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drawings/drawing1.xml" ContentType="application/vnd.openxmlformats-officedocument.drawingml.chartshap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104F0" w:rsidRPr="0039101F" w:rsidRDefault="007104F0" w:rsidP="00897301">
      <w:pPr>
        <w:tabs>
          <w:tab w:val="clear" w:pos="1440"/>
          <w:tab w:val="left" w:pos="900"/>
        </w:tabs>
        <w:jc w:val="center"/>
        <w:rPr>
          <w:rFonts w:ascii="Times New Roman" w:hAnsi="Times New Roman"/>
          <w:b/>
          <w:sz w:val="23"/>
          <w:szCs w:val="23"/>
        </w:rPr>
      </w:pPr>
      <w:bookmarkStart w:id="0" w:name="_GoBack"/>
      <w:bookmarkEnd w:id="0"/>
      <w:r w:rsidRPr="0039101F">
        <w:rPr>
          <w:rFonts w:ascii="Times New Roman" w:hAnsi="Times New Roman"/>
          <w:b/>
          <w:sz w:val="23"/>
          <w:szCs w:val="23"/>
        </w:rPr>
        <w:t>О Б Р А З Л О Ж Е Њ Е</w:t>
      </w:r>
    </w:p>
    <w:p w:rsidR="007104F0" w:rsidRPr="0039101F" w:rsidRDefault="007104F0" w:rsidP="007104F0">
      <w:pPr>
        <w:tabs>
          <w:tab w:val="clear" w:pos="1440"/>
          <w:tab w:val="left" w:pos="900"/>
        </w:tabs>
        <w:rPr>
          <w:rFonts w:ascii="Times New Roman" w:hAnsi="Times New Roman"/>
          <w:b/>
          <w:sz w:val="23"/>
          <w:szCs w:val="23"/>
        </w:rPr>
      </w:pPr>
    </w:p>
    <w:p w:rsidR="00A55878" w:rsidRPr="0039101F" w:rsidRDefault="00A55878" w:rsidP="007104F0">
      <w:pPr>
        <w:tabs>
          <w:tab w:val="clear" w:pos="1440"/>
          <w:tab w:val="left" w:pos="900"/>
        </w:tabs>
        <w:rPr>
          <w:rFonts w:ascii="Times New Roman" w:hAnsi="Times New Roman"/>
          <w:b/>
          <w:sz w:val="23"/>
          <w:szCs w:val="23"/>
        </w:rPr>
      </w:pPr>
    </w:p>
    <w:p w:rsidR="007104F0" w:rsidRPr="0039101F" w:rsidRDefault="006C2F74" w:rsidP="007104F0">
      <w:pPr>
        <w:pStyle w:val="Heading2"/>
        <w:tabs>
          <w:tab w:val="clear" w:pos="1440"/>
          <w:tab w:val="left" w:pos="900"/>
        </w:tabs>
        <w:spacing w:before="0" w:after="0"/>
        <w:jc w:val="both"/>
        <w:rPr>
          <w:rFonts w:ascii="Times New Roman" w:hAnsi="Times New Roman"/>
          <w:sz w:val="24"/>
          <w:szCs w:val="24"/>
        </w:rPr>
      </w:pPr>
      <w:r w:rsidRPr="0039101F">
        <w:rPr>
          <w:rFonts w:ascii="Times New Roman" w:hAnsi="Times New Roman"/>
          <w:sz w:val="23"/>
          <w:szCs w:val="23"/>
        </w:rPr>
        <w:tab/>
      </w:r>
      <w:r w:rsidR="007104F0" w:rsidRPr="0039101F">
        <w:rPr>
          <w:rFonts w:ascii="Times New Roman" w:hAnsi="Times New Roman"/>
          <w:sz w:val="24"/>
          <w:szCs w:val="24"/>
        </w:rPr>
        <w:t>I. УСТАВНИ ОСНОВ</w:t>
      </w:r>
    </w:p>
    <w:p w:rsidR="007104F0" w:rsidRPr="0039101F" w:rsidRDefault="007104F0" w:rsidP="007104F0">
      <w:pPr>
        <w:tabs>
          <w:tab w:val="clear" w:pos="1440"/>
          <w:tab w:val="left" w:pos="900"/>
        </w:tabs>
        <w:rPr>
          <w:rFonts w:ascii="Times New Roman" w:hAnsi="Times New Roman"/>
          <w:szCs w:val="24"/>
        </w:rPr>
      </w:pPr>
    </w:p>
    <w:p w:rsidR="007104F0" w:rsidRPr="0039101F" w:rsidRDefault="00821B52" w:rsidP="00821B52">
      <w:pPr>
        <w:tabs>
          <w:tab w:val="clear" w:pos="1440"/>
          <w:tab w:val="left" w:pos="709"/>
        </w:tabs>
        <w:rPr>
          <w:rFonts w:ascii="Times New Roman" w:hAnsi="Times New Roman"/>
          <w:szCs w:val="24"/>
        </w:rPr>
      </w:pPr>
      <w:r w:rsidRPr="0039101F">
        <w:rPr>
          <w:rFonts w:ascii="Times New Roman" w:hAnsi="Times New Roman"/>
          <w:szCs w:val="24"/>
        </w:rPr>
        <w:tab/>
      </w:r>
      <w:r w:rsidR="007104F0" w:rsidRPr="0039101F">
        <w:rPr>
          <w:rFonts w:ascii="Times New Roman" w:hAnsi="Times New Roman"/>
          <w:szCs w:val="24"/>
        </w:rPr>
        <w:t>Уставни основ за доношење овог закона садржан је у члану 92. став 1. и члану 97. тачка 15. Устава Републике Србије, којима је утврђено да Република Србија, аутономне покрајине и јединице локалне самоуправе имају буџете у којима морају бити приказани сви приходи и расходи којима се финансирају њихове надлежности и да Република Србија, између осталог, уређује и обезбеђује финансирање остваривања права и дужности Републике Србије, утврђених Уставом и законом.</w:t>
      </w:r>
    </w:p>
    <w:p w:rsidR="00632A97" w:rsidRPr="0039101F" w:rsidRDefault="00821B52" w:rsidP="00821B52">
      <w:pPr>
        <w:tabs>
          <w:tab w:val="clear" w:pos="1440"/>
          <w:tab w:val="left" w:pos="709"/>
        </w:tabs>
        <w:rPr>
          <w:rFonts w:ascii="Times New Roman" w:hAnsi="Times New Roman"/>
          <w:szCs w:val="24"/>
        </w:rPr>
      </w:pPr>
      <w:r w:rsidRPr="0039101F">
        <w:rPr>
          <w:rFonts w:ascii="Times New Roman" w:hAnsi="Times New Roman"/>
          <w:szCs w:val="24"/>
        </w:rPr>
        <w:tab/>
      </w:r>
      <w:r w:rsidR="007104F0" w:rsidRPr="0039101F">
        <w:rPr>
          <w:rFonts w:ascii="Times New Roman" w:hAnsi="Times New Roman"/>
          <w:szCs w:val="24"/>
        </w:rPr>
        <w:t>Чланом 99. став 1. тачка 11. Устава Републике Србије утврђено је да Народна скупштина усваја буџет Репу</w:t>
      </w:r>
      <w:r w:rsidR="000008C6" w:rsidRPr="0039101F">
        <w:rPr>
          <w:rFonts w:ascii="Times New Roman" w:hAnsi="Times New Roman"/>
          <w:szCs w:val="24"/>
        </w:rPr>
        <w:t>блике Србије, на предлог Владе.</w:t>
      </w:r>
    </w:p>
    <w:p w:rsidR="00A45AD2" w:rsidRPr="0039101F" w:rsidRDefault="00A45AD2" w:rsidP="00821B52">
      <w:pPr>
        <w:tabs>
          <w:tab w:val="clear" w:pos="1440"/>
          <w:tab w:val="left" w:pos="709"/>
        </w:tabs>
        <w:rPr>
          <w:rFonts w:ascii="Times New Roman" w:hAnsi="Times New Roman"/>
          <w:szCs w:val="24"/>
          <w:highlight w:val="yellow"/>
        </w:rPr>
      </w:pPr>
    </w:p>
    <w:p w:rsidR="0039101F" w:rsidRPr="0039101F" w:rsidRDefault="0039101F" w:rsidP="0039101F">
      <w:pPr>
        <w:tabs>
          <w:tab w:val="left" w:pos="720"/>
        </w:tabs>
        <w:spacing w:after="120"/>
        <w:rPr>
          <w:rFonts w:ascii="Times New Roman" w:hAnsi="Times New Roman"/>
          <w:b/>
          <w:szCs w:val="24"/>
          <w:lang w:val="sr-Cyrl-RS"/>
        </w:rPr>
      </w:pPr>
      <w:r w:rsidRPr="0039101F">
        <w:rPr>
          <w:rFonts w:ascii="Times New Roman" w:hAnsi="Times New Roman"/>
          <w:b/>
          <w:szCs w:val="24"/>
          <w:lang w:val="sr-Cyrl-RS"/>
        </w:rPr>
        <w:t>II. МАКРОЕКОНОМСКЕ ПРЕТПОСТАВКЕ БУЏЕТА РЕПУБЛИКЕ СРБИЈЕ ЗА 202</w:t>
      </w:r>
      <w:r w:rsidRPr="0039101F">
        <w:rPr>
          <w:rFonts w:ascii="Times New Roman" w:hAnsi="Times New Roman"/>
          <w:b/>
          <w:szCs w:val="24"/>
        </w:rPr>
        <w:t>1</w:t>
      </w:r>
      <w:r w:rsidRPr="0039101F">
        <w:rPr>
          <w:rFonts w:ascii="Times New Roman" w:hAnsi="Times New Roman"/>
          <w:b/>
          <w:szCs w:val="24"/>
          <w:lang w:val="sr-Cyrl-RS"/>
        </w:rPr>
        <w:t>. ГОДИНУ</w:t>
      </w:r>
    </w:p>
    <w:p w:rsidR="0039101F" w:rsidRPr="0039101F" w:rsidRDefault="0039101F" w:rsidP="0039101F">
      <w:pPr>
        <w:pStyle w:val="Heading3"/>
        <w:numPr>
          <w:ilvl w:val="0"/>
          <w:numId w:val="7"/>
        </w:numPr>
        <w:rPr>
          <w:rFonts w:ascii="Times New Roman" w:hAnsi="Times New Roman"/>
          <w:sz w:val="24"/>
          <w:szCs w:val="24"/>
          <w:lang w:val="sr-Cyrl-RS"/>
        </w:rPr>
      </w:pPr>
      <w:r w:rsidRPr="0039101F">
        <w:rPr>
          <w:rFonts w:ascii="Times New Roman" w:hAnsi="Times New Roman"/>
          <w:sz w:val="24"/>
          <w:szCs w:val="24"/>
          <w:lang w:val="sr-Cyrl-RS"/>
        </w:rPr>
        <w:t>Текућа макроекономска кретања</w:t>
      </w:r>
    </w:p>
    <w:p w:rsidR="0039101F" w:rsidRPr="0039101F" w:rsidRDefault="0039101F" w:rsidP="0039101F">
      <w:pPr>
        <w:tabs>
          <w:tab w:val="left" w:pos="720"/>
        </w:tabs>
        <w:spacing w:before="120" w:after="120"/>
        <w:ind w:firstLine="720"/>
        <w:rPr>
          <w:rFonts w:ascii="Times New Roman" w:hAnsi="Times New Roman"/>
          <w:szCs w:val="24"/>
          <w:lang w:val="sr-Cyrl-RS"/>
        </w:rPr>
      </w:pPr>
      <w:r w:rsidRPr="0039101F">
        <w:rPr>
          <w:rFonts w:ascii="Times New Roman" w:hAnsi="Times New Roman"/>
          <w:szCs w:val="24"/>
          <w:lang w:val="sr-Cyrl-RS"/>
        </w:rPr>
        <w:t>Макроекономска кретања почетком 2020. године била су у потпуности у складу са пројекцијама из Фискалне стратегије и Закона о буџету</w:t>
      </w:r>
      <w:r w:rsidR="00E27C5E">
        <w:rPr>
          <w:rFonts w:ascii="Times New Roman" w:hAnsi="Times New Roman"/>
          <w:szCs w:val="24"/>
          <w:lang w:val="en-US"/>
        </w:rPr>
        <w:t xml:space="preserve"> </w:t>
      </w:r>
      <w:r w:rsidR="00E27C5E">
        <w:rPr>
          <w:rFonts w:ascii="Times New Roman" w:hAnsi="Times New Roman"/>
          <w:szCs w:val="24"/>
          <w:lang w:val="sr-Cyrl-RS"/>
        </w:rPr>
        <w:t>Републике Србије</w:t>
      </w:r>
      <w:r w:rsidRPr="0039101F">
        <w:rPr>
          <w:rFonts w:ascii="Times New Roman" w:hAnsi="Times New Roman"/>
          <w:szCs w:val="24"/>
          <w:lang w:val="sr-Cyrl-RS"/>
        </w:rPr>
        <w:t xml:space="preserve"> за 2020.</w:t>
      </w:r>
      <w:r w:rsidR="00E27C5E">
        <w:rPr>
          <w:rFonts w:ascii="Times New Roman" w:hAnsi="Times New Roman"/>
          <w:szCs w:val="24"/>
          <w:lang w:val="sr-Cyrl-RS"/>
        </w:rPr>
        <w:t xml:space="preserve"> годину</w:t>
      </w:r>
      <w:r w:rsidRPr="0039101F">
        <w:rPr>
          <w:rFonts w:ascii="Times New Roman" w:hAnsi="Times New Roman"/>
          <w:szCs w:val="24"/>
          <w:lang w:val="sr-Cyrl-RS"/>
        </w:rPr>
        <w:t xml:space="preserve"> усвојених крајем прошле године.</w:t>
      </w:r>
    </w:p>
    <w:p w:rsidR="0039101F" w:rsidRPr="0039101F" w:rsidRDefault="0039101F" w:rsidP="0039101F">
      <w:pPr>
        <w:tabs>
          <w:tab w:val="left" w:pos="720"/>
        </w:tabs>
        <w:spacing w:before="120" w:after="120"/>
        <w:ind w:firstLine="720"/>
        <w:rPr>
          <w:rFonts w:ascii="Times New Roman" w:hAnsi="Times New Roman"/>
          <w:szCs w:val="24"/>
          <w:lang w:val="sr-Cyrl-RS"/>
        </w:rPr>
      </w:pPr>
      <w:r w:rsidRPr="0039101F">
        <w:rPr>
          <w:rFonts w:ascii="Times New Roman" w:hAnsi="Times New Roman"/>
          <w:szCs w:val="24"/>
          <w:lang w:val="sr-Cyrl-RS"/>
        </w:rPr>
        <w:t>Према подацима РЗС, раст БДП у првом кварталу износио је 5,1% мг. и био је праћен позитивним кретањима у свим привредним секторима. Раст је био вођен услужним делатностима које су збирно посматрано дале допринос БДП од 2,6 п.п. пре свега као резултат раста у сектору информационо-комуникационих технологиј</w:t>
      </w:r>
      <w:r w:rsidR="0030756C">
        <w:rPr>
          <w:rFonts w:ascii="Times New Roman" w:hAnsi="Times New Roman"/>
          <w:szCs w:val="24"/>
          <w:lang w:val="sr-Cyrl-RS"/>
        </w:rPr>
        <w:t>а</w:t>
      </w:r>
      <w:r w:rsidRPr="0039101F">
        <w:rPr>
          <w:rFonts w:ascii="Times New Roman" w:hAnsi="Times New Roman"/>
          <w:szCs w:val="24"/>
          <w:lang w:val="sr-Cyrl-RS"/>
        </w:rPr>
        <w:t>, али и трговине, саобраћаја и туризма. Индустријска производња је током првог квартала бележила позитивна кретања започета у другој половини претходне године обезбеђујући допринос БДП од 0,9 п.п. Солидна динамика грађевинске активности током првог квартала резултат је наставка радова на реализацији инфраструктурних пројеката, али и активности приватне грађевинске оперативе. Посматрано са расходне стране, економски раст је вођен домаћом тражњом. Најзначајнији допринос расту БДП дала је приватна потрошња (2,2 п.п), што је пре свега резултат побољшања на тржишту рада. Економска активност је била подржана и повећањем инвестиција и државне потрошње са подједнаким доприносом укупном расту од по 2,0 п.п. Негативан допринос нето извоза који је износио 3,3 п.п. опредељен је повећаним увозом средстава за рад и репроматеријала за потребе привреде, али и нешто споријом динамиком извоза у марту услед ефеката епидемије корона вируса на економије наших најважнијих спољно-трговинских партнера.</w:t>
      </w:r>
    </w:p>
    <w:p w:rsidR="0039101F" w:rsidRPr="0039101F" w:rsidRDefault="0039101F" w:rsidP="0039101F">
      <w:pPr>
        <w:tabs>
          <w:tab w:val="left" w:pos="720"/>
        </w:tabs>
        <w:spacing w:before="120" w:after="120"/>
        <w:ind w:firstLine="720"/>
        <w:rPr>
          <w:rFonts w:ascii="Times New Roman" w:hAnsi="Times New Roman"/>
          <w:szCs w:val="24"/>
          <w:lang w:val="sr-Cyrl-RS"/>
        </w:rPr>
      </w:pPr>
      <w:r w:rsidRPr="0039101F">
        <w:rPr>
          <w:rFonts w:ascii="Times New Roman" w:hAnsi="Times New Roman"/>
          <w:szCs w:val="24"/>
          <w:lang w:val="sr-Cyrl-RS"/>
        </w:rPr>
        <w:t xml:space="preserve">Иако је раст економске активности био солидан током првог квартала, почетак благог успоравања привредне активности примећен је током марта као последица драматичних промена у међународном окружењу изазваних пандемијом корона вируса. На то су указали и подаци Индикатора привредне активности (ИПАС) који Министарство финансија израђује за потребе сагледавања економске активности у месечној динамици. Након раста привреде у јануару и фебруару од 7,7% мг. и 4,9% мг. респективно, у марту је према овом индикатору привредна динамика остварила знатно мањи раст, од свега 2,8%. Економска активност наших најзначајнијих спољнотрговинских партнера врло брзо је попримила рецесиони карактер и почела се преливати на српску привреду. Шок који је погодио глобалну економију услед пандемије корона вируса био је највећи од Другог светског рата. Поред драматичних промена у међународном окружењу, примена здравствених мера у домаћим оквирима, као и увођење ванредног стања 15. марта 2020. године, додатно су утицали на привреду Србије, тако да је у априлу забележен снажан пад привредне активности од 13,4% мг. Први на удару били су сектори туризма, саобраћаја, рекреације и забаве будући да су предузете мере здравствене заштите директно утицале на њих, али и предузећа из сектора </w:t>
      </w:r>
      <w:r w:rsidRPr="0039101F">
        <w:rPr>
          <w:rFonts w:ascii="Times New Roman" w:hAnsi="Times New Roman"/>
          <w:szCs w:val="24"/>
          <w:lang w:val="sr-Cyrl-RS"/>
        </w:rPr>
        <w:lastRenderedPageBreak/>
        <w:t>прерађивачке индустрије. Посебно су биле погођене извозно оријентисане делатности попут аутомобилске и металске индустрије, производње електричне опреме, гуме и пластике, а значајни негативни ефекти испољили су се и код сектора микро и малих предузећа и предузетника. Са великим проблемима суочиле су се и компаније у делатностима са значајном увозном компонентом с обзиром на поремећене ланце снабдевања. Бројна предузећа су током овог периода, ако не у потпуности обуставила производњу, онда макар значајно смањила активност. Поједине делатности прерађивачке индустрије на који је утицај спољних фактора нешто мањи, попут прехрамбене индустрије, су биле у нешто повољнијем положају, док су фармацеутска и делови хемијске индустрије услед повећане тражње значајно повећали производњу. Захваљујући постепеном „откључавањуˮ економије и поправљању епидемиолошке ситуације пад привреде у мају је заустављен. Постепеном опоравку економске активности допринела је реализација програма подршке привреди и становништву и пакет мера које су заједнички донеле Влада и НБС тако да се већ јуну економија вратила на путању позитивног раста.</w:t>
      </w:r>
    </w:p>
    <w:p w:rsidR="0039101F" w:rsidRPr="00702854" w:rsidRDefault="0039101F" w:rsidP="0039101F">
      <w:pPr>
        <w:ind w:left="173"/>
        <w:jc w:val="center"/>
        <w:rPr>
          <w:rFonts w:ascii="Times New Roman" w:hAnsi="Times New Roman"/>
          <w:b/>
          <w:szCs w:val="24"/>
          <w:lang w:val="sr-Cyrl-RS"/>
        </w:rPr>
      </w:pPr>
      <w:r w:rsidRPr="00702854">
        <w:rPr>
          <w:rFonts w:ascii="Times New Roman" w:hAnsi="Times New Roman"/>
          <w:b/>
          <w:szCs w:val="24"/>
          <w:lang w:val="sr-Cyrl-RS"/>
        </w:rPr>
        <w:t>Индикатор привредне активности по секторима, (доприноси расту, п.п.)</w:t>
      </w:r>
    </w:p>
    <w:p w:rsidR="0039101F" w:rsidRPr="00702854" w:rsidRDefault="0039101F" w:rsidP="0039101F">
      <w:pPr>
        <w:tabs>
          <w:tab w:val="left" w:pos="720"/>
        </w:tabs>
        <w:spacing w:before="120" w:after="120"/>
        <w:ind w:firstLine="720"/>
        <w:rPr>
          <w:rFonts w:ascii="Times New Roman" w:hAnsi="Times New Roman"/>
          <w:color w:val="FF0000"/>
          <w:szCs w:val="24"/>
          <w:lang w:val="sr-Cyrl-RS"/>
        </w:rPr>
      </w:pPr>
      <w:r w:rsidRPr="003612E5">
        <w:rPr>
          <w:noProof/>
          <w:lang w:val="sr-Latn-RS" w:eastAsia="sr-Latn-RS"/>
        </w:rPr>
        <w:drawing>
          <wp:inline distT="0" distB="0" distL="0" distR="0" wp14:anchorId="7273E3E7" wp14:editId="62FB0D8D">
            <wp:extent cx="4924425" cy="2736000"/>
            <wp:effectExtent l="0" t="0" r="0" b="7620"/>
            <wp:docPr id="32" name="Chart 32">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A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39101F" w:rsidRDefault="0039101F" w:rsidP="0039101F">
      <w:pPr>
        <w:tabs>
          <w:tab w:val="left" w:pos="720"/>
        </w:tabs>
        <w:spacing w:before="120" w:after="120"/>
        <w:ind w:firstLine="720"/>
        <w:rPr>
          <w:rFonts w:ascii="Times New Roman" w:hAnsi="Times New Roman"/>
          <w:szCs w:val="24"/>
          <w:lang w:val="sr-Cyrl-RS"/>
        </w:rPr>
      </w:pPr>
      <w:r w:rsidRPr="00702854">
        <w:rPr>
          <w:rFonts w:ascii="Times New Roman" w:hAnsi="Times New Roman"/>
          <w:szCs w:val="24"/>
          <w:lang w:val="sr-Cyrl-RS"/>
        </w:rPr>
        <w:t>Према подацима РЗС, пад БДП у другом кварталу износио је 6,4% мг. Контракција привреде у другом кварталу у потпуности је последица ефектуирања примене здравствених мера услед епидемије корона вируса. Економски пакет подршке привреди и становништву значајно је допринео ублажавању овог шока и резултирао је мањим падом привреде, посебно у поређењу са другим европским економијама. Посматрано са производне стране, доминантан негативан допринос стопи раста БДП дошао је од услужног сектора (-3,8 п.п), услед пада у секторима трговине, саобраћаја и туризма, као и стручних и техничких услуга и делатности везане за уметност, забаву и рекреацију. Истовремено индустријска производња са падом од 7,7% мг.</w:t>
      </w:r>
      <w:r>
        <w:rPr>
          <w:rFonts w:ascii="Times New Roman" w:hAnsi="Times New Roman"/>
          <w:szCs w:val="24"/>
          <w:lang w:val="sr-Cyrl-RS"/>
        </w:rPr>
        <w:t xml:space="preserve"> негативно је допринела</w:t>
      </w:r>
      <w:r w:rsidRPr="00702854">
        <w:rPr>
          <w:rFonts w:ascii="Times New Roman" w:hAnsi="Times New Roman"/>
          <w:szCs w:val="24"/>
          <w:lang w:val="sr-Cyrl-RS"/>
        </w:rPr>
        <w:t xml:space="preserve"> економском расту са -1,5 п.п, док је допринос грађевине био неутралан. Повољни агрометеоролошки услови резултирали су растом пољопривредне производње, али је њен допринос био благо позитиван услед поређења са високом базом из истог периода претходне године. Посматрано са расходне стране, ефекти епидемије највише су се одразили на приватну потрошњу која је негативно допринела стопи раста БДП са -5,6 п.п. Инвестиције са падом од 11,9% су утицале на пад БДП за 2,5 п.п. На ублажавање оштрог пада БДП током другог квартала утицали су повећани издаци за здравствену заштиту исказани кроз раст државне потрошње. Шок у спољнотрговинској размени имао је за последицу значајан пад извозно-увозне активности, али је допринос нето извоза ипак био благо позитиван и износио је 0,9 п.п.</w:t>
      </w:r>
    </w:p>
    <w:p w:rsidR="0039101F" w:rsidRPr="00702854" w:rsidRDefault="0039101F" w:rsidP="0039101F">
      <w:pPr>
        <w:tabs>
          <w:tab w:val="left" w:pos="720"/>
        </w:tabs>
        <w:spacing w:before="120" w:after="120"/>
        <w:ind w:firstLine="720"/>
        <w:rPr>
          <w:rFonts w:ascii="Times New Roman" w:hAnsi="Times New Roman"/>
          <w:szCs w:val="24"/>
          <w:lang w:val="sr-Cyrl-RS"/>
        </w:rPr>
      </w:pPr>
      <w:r w:rsidRPr="000C3DA8">
        <w:rPr>
          <w:rFonts w:ascii="Times New Roman" w:hAnsi="Times New Roman"/>
          <w:szCs w:val="24"/>
          <w:lang w:val="sr-Cyrl-RS"/>
        </w:rPr>
        <w:t xml:space="preserve">Постепен опоравак привредне активности потврђен је и флеш проценом РЗС, према којој је у трећем кварталу остварен реални пад од 1,3% мг. Ово представља добар резултат </w:t>
      </w:r>
      <w:r w:rsidRPr="000C3DA8">
        <w:rPr>
          <w:rFonts w:ascii="Times New Roman" w:hAnsi="Times New Roman"/>
          <w:szCs w:val="24"/>
          <w:lang w:val="sr-Cyrl-RS"/>
        </w:rPr>
        <w:lastRenderedPageBreak/>
        <w:t>посебно ако се има у виду изузетно висока база из истог периода 2019. године. Према процени Министарства финансија индустријска производња се током трећег квартала у потпуности опоравила од шока изазваног епидем</w:t>
      </w:r>
      <w:r w:rsidR="0030756C">
        <w:rPr>
          <w:rFonts w:ascii="Times New Roman" w:hAnsi="Times New Roman"/>
          <w:szCs w:val="24"/>
          <w:lang w:val="sr-Cyrl-RS"/>
        </w:rPr>
        <w:t>ијом</w:t>
      </w:r>
      <w:r w:rsidRPr="000C3DA8">
        <w:rPr>
          <w:rFonts w:ascii="Times New Roman" w:hAnsi="Times New Roman"/>
          <w:szCs w:val="24"/>
          <w:lang w:val="sr-Cyrl-RS"/>
        </w:rPr>
        <w:t xml:space="preserve"> коронавируса и остварила је раст БДВ од 3,1%. Позитиван допринос дала је и пољопривредна производња која је забележила повећање од око 5% уз рекордне приносе појединих биљних култура. Међутим, позитивна кретања у ова два сектора нису успела у потпуности да компензују негативан допринос који је дошао од грађевинарства и услуга. Изузетно висок прошлогодишњи раст у сектору грађевинарства деловао је због базног ефекта на међугодишњи пад у трећем кварталу 2020. године од око 17%. Умерен опоравак економске активности у сектору услуга није био довољан да се избегне благи пад од 1,5% мг.</w:t>
      </w:r>
    </w:p>
    <w:p w:rsidR="0039101F" w:rsidRPr="008573A4" w:rsidRDefault="0039101F" w:rsidP="0039101F">
      <w:pPr>
        <w:tabs>
          <w:tab w:val="left" w:pos="720"/>
        </w:tabs>
        <w:spacing w:before="120" w:after="120"/>
        <w:ind w:firstLine="720"/>
        <w:rPr>
          <w:rFonts w:ascii="Times New Roman" w:hAnsi="Times New Roman"/>
          <w:szCs w:val="24"/>
          <w:lang w:val="sr-Cyrl-RS"/>
        </w:rPr>
      </w:pPr>
      <w:r w:rsidRPr="008573A4">
        <w:rPr>
          <w:rFonts w:ascii="Times New Roman" w:hAnsi="Times New Roman"/>
          <w:szCs w:val="24"/>
          <w:lang w:val="sr-Cyrl-RS"/>
        </w:rPr>
        <w:t>Ограничена екстерна тражња и отежан транспортни саобраћај, током другог квартала, у потпуности су преокренули претходно успостављену путању раста извозне активности, а нарушени ланци снабдевања уз смањење домаћих капацитета утицали су на смањење увоза. Двоцифрени раст извоза у јануару и фебруару преокренуо се у двоцифрени пад током наредна три месеца, да би се током јуна извозна активност вратила на путању опоравка. У септембру је забележен међугодишњи раст извоза и увоза од 4,7% и 8,5%, респективно. У периоду јануар–септембар извезено је робе у вредности од 12,2 млрд евра, што је за 6,1% ниже мг. Пад извоза аутомобилске индустрије, основних метала и гумарске индустрије имао је опредељујући негативан утицај на кретање извозне активности. С друге стране, пораст извоза дуванске индустрије, пољопривреде, прехрамбене и фармацеутске индустрије, утицао је на ублажавање пада укупног робног извоза. У посматраном периоду увезено је робе за 16,5 млрд евра, односно за 4,8% ниже у односу на исти период претходне године. Увоз робе је успорио као последица нижег увоза репроматеријала услед смањених капацитета привреде и ниже цене нафте, док се увоз потрошне робе и опреме опорављају и остварују раст. Већи апсолутни пад увоза од извоза у првих девет месеци имао је за резултат смањење дефицита спољнотрговинске размене за 35,9 милиона евра у односу на исти период претходне године.</w:t>
      </w:r>
    </w:p>
    <w:p w:rsidR="0039101F" w:rsidRPr="008573A4" w:rsidRDefault="0039101F" w:rsidP="0039101F">
      <w:pPr>
        <w:tabs>
          <w:tab w:val="left" w:pos="720"/>
        </w:tabs>
        <w:spacing w:before="120" w:after="120"/>
        <w:ind w:firstLine="720"/>
        <w:rPr>
          <w:rFonts w:ascii="Times New Roman" w:hAnsi="Times New Roman"/>
          <w:szCs w:val="24"/>
          <w:lang w:val="sr-Cyrl-RS"/>
        </w:rPr>
      </w:pPr>
      <w:r w:rsidRPr="008573A4">
        <w:rPr>
          <w:rFonts w:ascii="Times New Roman" w:hAnsi="Times New Roman"/>
          <w:szCs w:val="24"/>
          <w:lang w:val="sr-Cyrl-RS"/>
        </w:rPr>
        <w:t>Платнобилансна кретања у првих девет месеци 2020. године карактерише осетно смањење дефицита текућег рачуна. У посматраном периоду, дефицит текућег рачуна износио је 1,7 млрд евра и нижи је за 14,9% у односу на исти период претходне године. Нижи дефицит текућег рачуна је резултат побољшања на рачуну услуга, који бележи већи суфицит за 119,3 мил. евра и смањења дефицита на рачуну примарног дохотка за 635,1 мил. евра. Дефицит на рачуну робе је готово непромењен услед уједначеног пада извоза и увоза робе, а као последица пада екстерне тражње и поремећаја у глобалним ланцима снабдевања. На рачуну услуга забележен је раст суфицита што је опредељено вишим суфицитом у ИКТ услугама али и мањим падом извоза туристичких услуга од увоза. Дефицит примарног дохотка нижи је због мањих расхода по основу СДИ. У супротном смеру деловао је нижи суфицит секундарног дохотка за 423,2 мил. евра, а као последица нижих дознака из иностранства због мањег протока радне снаге. Смањење текућег дефицита од почетка године резултат је кретања у периоду април–септембар. Након текућег дефицита од 956,6 мил. евра у првом кварталу, текући дефицит је у наредних шест месеци износио свега 757,3 мил. евра, односно нешто више од 125 мил. евра месечно, што представља смањење од 39% у односу на период април–септембар 2019. године.</w:t>
      </w:r>
    </w:p>
    <w:p w:rsidR="0039101F" w:rsidRPr="00702854" w:rsidRDefault="0039101F" w:rsidP="0039101F">
      <w:pPr>
        <w:tabs>
          <w:tab w:val="left" w:pos="720"/>
        </w:tabs>
        <w:spacing w:before="120" w:after="120"/>
        <w:ind w:firstLine="720"/>
        <w:rPr>
          <w:rFonts w:ascii="Times New Roman" w:hAnsi="Times New Roman"/>
          <w:szCs w:val="24"/>
          <w:lang w:val="sr-Cyrl-RS"/>
        </w:rPr>
      </w:pPr>
      <w:r w:rsidRPr="00702854">
        <w:rPr>
          <w:rFonts w:ascii="Times New Roman" w:hAnsi="Times New Roman"/>
          <w:szCs w:val="24"/>
          <w:lang w:val="sr-Cyrl-RS"/>
        </w:rPr>
        <w:t xml:space="preserve">Ситуацију на тржишту рада карактеришу релативно повољна кретања упркос негативним ефектима епидемије корона вируса. Томе је у значајној мери допринео пакет економских мера Владе који је био конципиран пре свега тако да обезбеди одржавање производних капацитета привреде, посебно у погледу очувања радних места. Са истим циљем у јулу је усвојен и правни оквир за спровођење другог пакета економских мера. Након спроведеног првог сета мера, а пролонгираног трајања сложене епидемиолошке ситуације Влада Републике Србије је донела одлуку да се за још два месеца (у августу и септембру) обезбеди директна помоћ микро, малим и средњим предузећима у износу од 60% </w:t>
      </w:r>
      <w:r w:rsidRPr="00702854">
        <w:rPr>
          <w:rFonts w:ascii="Times New Roman" w:hAnsi="Times New Roman"/>
          <w:szCs w:val="24"/>
          <w:lang w:val="sr-Cyrl-RS"/>
        </w:rPr>
        <w:lastRenderedPageBreak/>
        <w:t xml:space="preserve">минималне зараде, те продужи одлагање плаћања пореза и доприноса на зараде за још један месец. </w:t>
      </w:r>
    </w:p>
    <w:p w:rsidR="0039101F" w:rsidRPr="00702854" w:rsidRDefault="0039101F" w:rsidP="0039101F">
      <w:pPr>
        <w:tabs>
          <w:tab w:val="left" w:pos="720"/>
        </w:tabs>
        <w:spacing w:before="120" w:after="120"/>
        <w:ind w:firstLine="720"/>
        <w:rPr>
          <w:rFonts w:ascii="Times New Roman" w:hAnsi="Times New Roman"/>
          <w:szCs w:val="24"/>
          <w:lang w:val="sr-Cyrl-RS"/>
        </w:rPr>
      </w:pPr>
      <w:r w:rsidRPr="00702854">
        <w:rPr>
          <w:rFonts w:ascii="Times New Roman" w:hAnsi="Times New Roman"/>
          <w:szCs w:val="24"/>
          <w:lang w:val="sr-Cyrl-RS"/>
        </w:rPr>
        <w:t>Према подацима Анкете о радној снази стопа незапослености у првом кварталу 2020. године је износила је 9,7%, што је за 2,4 п.п. мање у односу на исти период прошле године. Истовремено број запослених, на међугодишњем нивоу је повећан за 2,4%, при чему је број формално запослених повећан за 3,5%, а број неформално запослених смањен за 3,1%. У односу на први квартал 2019. године стопа активности је благо већа за 0,1 п.п, запосленост је повећана за 66,9 хиљада, а незапосленост смањена за 76,8 хиљада. Позитивна кретања настављена су у другом кварталу 2020. године, када је стопа незапослености износила 7,3% што је међугодишње смањење за 3,0 п.п. Такође забележена је стопа запослености од 48,2%, што представља смањење у односу на други квартал 2019. године за 1,0 п.п. Истовремено смањење стопе запослености и стопе незапослености последица је повећања неактивног становништва односно смањења стопе активности за 2,8 п.п. Поред знатног смањења стопе незапослености у другом кварталу, побољшања су уочљива и код других показатеља, тако код женске популације, стопа незапослености је смањена за 3,4 п.п, на 7,6%, а смањена је и стопа незапослености младих за 3,7 п.п. на 20,7%, као и стопа дугорочне незапослености за 2,0 п.п. на 4,1%. Укупан број запослених у овом периоду је смањен за 72,3 хиљада, при чему је број формално запослених повећан за 60,1 хиљада, а број неформално запослених смањен за 132,4 хиљада. Такође, стопа неформалне запослености је смањена за 4,1 п.п. и износила је 15,2%.</w:t>
      </w:r>
    </w:p>
    <w:p w:rsidR="0039101F" w:rsidRPr="00702854" w:rsidRDefault="0039101F" w:rsidP="0039101F">
      <w:pPr>
        <w:tabs>
          <w:tab w:val="left" w:pos="720"/>
        </w:tabs>
        <w:spacing w:before="120" w:after="120"/>
        <w:ind w:firstLine="720"/>
        <w:rPr>
          <w:rFonts w:ascii="Times New Roman" w:hAnsi="Times New Roman"/>
          <w:szCs w:val="24"/>
          <w:lang w:val="sr-Cyrl-RS"/>
        </w:rPr>
      </w:pPr>
      <w:r w:rsidRPr="00702854">
        <w:rPr>
          <w:rFonts w:ascii="Times New Roman" w:hAnsi="Times New Roman"/>
          <w:szCs w:val="24"/>
          <w:lang w:val="sr-Cyrl-RS"/>
        </w:rPr>
        <w:t>Према подацима из Централног регистра обавезног социјалног осигурања о кретању запослености, поред нешто споријег раста у марту и априлу, није приметан знатнији утицај корона вируса на број запослених, што је пре свега резултат пакета мера Владе и НБС. Посматрано у периоду јануар–септембар 2020. године просечан број формално запослених је повећан за 2,2%, мг. Стабилна кретања на тржишту рада потврђују и подаци Националне службе за запошљавање према којима је број лица која активно траже посао смањен за 4,4%. Раст запослености у овом периоду готово у потпуности је резултат раста запослености у приватном сектору (3,0%), док је у јавном сектору број запослених благо повећан за 0,2%. Посматрано према делатностима, на позитивно кретање запослености највише је утицао међугодишњи раст у прерађивачкој индустрији, грађевинарству и сектору информисања и комуникација.</w:t>
      </w:r>
    </w:p>
    <w:p w:rsidR="0039101F" w:rsidRPr="00702854" w:rsidRDefault="0039101F" w:rsidP="0039101F">
      <w:pPr>
        <w:tabs>
          <w:tab w:val="left" w:pos="720"/>
        </w:tabs>
        <w:spacing w:before="120" w:after="120"/>
        <w:ind w:firstLine="720"/>
        <w:rPr>
          <w:rFonts w:ascii="Times New Roman" w:hAnsi="Times New Roman"/>
          <w:szCs w:val="24"/>
          <w:lang w:val="sr-Cyrl-RS"/>
        </w:rPr>
      </w:pPr>
      <w:r w:rsidRPr="00702854">
        <w:rPr>
          <w:rFonts w:ascii="Times New Roman" w:hAnsi="Times New Roman"/>
          <w:szCs w:val="24"/>
          <w:lang w:val="sr-Cyrl-RS"/>
        </w:rPr>
        <w:t>Просечна нето зарада је у периоду јануар–август међугодишње повећана за 9,2% номинално, односно 7,6% реално и износила је 59.234 динара. У овом периоду забележено је реално повећање просечне нето зараде у јавном сектору од 9,3%, што је било праћено и растом зарада у приватном сектору за 6,8%. Висок раст зарада у јавном сектору резултат је пре свега одлуке Владе крајем 2019. године о повећању плата у распону од осам процената у државној управи до 15 процената код медицинских сестара, али и одлуке о трајном повећању плата здравственим радницима за 10% почев од априла 2020. године. Поред овога на раст зарада утицала је и одлука о повећању минималне цене рада са 155,3 динара по радном часу колико је износила у 2019. години на 172,54 динара у 2020. години. Посматрано по делатностима, најзначајнији раст зарада забележен је у здравству, прерађивачкој индустрији и у сектору трговине.</w:t>
      </w:r>
    </w:p>
    <w:p w:rsidR="0039101F" w:rsidRPr="00702854" w:rsidRDefault="0039101F" w:rsidP="0039101F">
      <w:pPr>
        <w:tabs>
          <w:tab w:val="left" w:pos="720"/>
        </w:tabs>
        <w:spacing w:before="120" w:after="120"/>
        <w:ind w:firstLine="720"/>
        <w:rPr>
          <w:rFonts w:ascii="Times New Roman" w:hAnsi="Times New Roman"/>
          <w:szCs w:val="24"/>
          <w:lang w:val="sr-Cyrl-RS"/>
        </w:rPr>
      </w:pPr>
      <w:r w:rsidRPr="00702854">
        <w:rPr>
          <w:rFonts w:ascii="Times New Roman" w:hAnsi="Times New Roman"/>
          <w:szCs w:val="24"/>
          <w:lang w:val="sr-Cyrl-RS"/>
        </w:rPr>
        <w:t>Као резултат и даље присутних ниских инфлаторних притисака и стабилних кретања на девизном тржишту, инфлација се у периоду јануар–септембар 2020. године налази на ниском нивоу. Тако је у условима негативних ефеката корона вируса међугодишња инфлација у септембру 2020. године износила 1,8%. Највећи утицај на раст инфлације у овом периоду имало је повећање цена воћа, поврћа, дувана, месних прерађевина, телефонских услуга, електричне енергије и туристичких аранжмана. Са друге стране у правцу успоравања раста инфлације снажно је деловао пад цена нафтних деривата. Присуство ниских инфлаторних притисака потврђује кретање базне инфлације, која је у септембру износила 1,7%, мг.</w:t>
      </w:r>
    </w:p>
    <w:p w:rsidR="0039101F" w:rsidRPr="00702854" w:rsidRDefault="0039101F" w:rsidP="0039101F">
      <w:pPr>
        <w:pStyle w:val="Heading3"/>
        <w:numPr>
          <w:ilvl w:val="0"/>
          <w:numId w:val="7"/>
        </w:numPr>
        <w:spacing w:line="360" w:lineRule="auto"/>
        <w:rPr>
          <w:rFonts w:ascii="Times New Roman" w:hAnsi="Times New Roman"/>
          <w:sz w:val="24"/>
          <w:szCs w:val="24"/>
          <w:lang w:val="sr-Cyrl-RS"/>
        </w:rPr>
      </w:pPr>
      <w:r w:rsidRPr="00702854">
        <w:rPr>
          <w:rFonts w:ascii="Times New Roman" w:hAnsi="Times New Roman"/>
          <w:sz w:val="24"/>
          <w:szCs w:val="24"/>
          <w:lang w:val="sr-Cyrl-RS"/>
        </w:rPr>
        <w:lastRenderedPageBreak/>
        <w:t>Макроекономске процене за 202</w:t>
      </w:r>
      <w:r>
        <w:rPr>
          <w:rFonts w:ascii="Times New Roman" w:hAnsi="Times New Roman"/>
          <w:sz w:val="24"/>
          <w:szCs w:val="24"/>
          <w:lang w:val="en-US"/>
        </w:rPr>
        <w:t>1</w:t>
      </w:r>
      <w:r w:rsidRPr="00702854">
        <w:rPr>
          <w:rFonts w:ascii="Times New Roman" w:hAnsi="Times New Roman"/>
          <w:sz w:val="24"/>
          <w:szCs w:val="24"/>
          <w:lang w:val="sr-Cyrl-RS"/>
        </w:rPr>
        <w:t>. годину</w:t>
      </w:r>
    </w:p>
    <w:p w:rsidR="0039101F" w:rsidRPr="00702854" w:rsidRDefault="0039101F" w:rsidP="0039101F">
      <w:pPr>
        <w:rPr>
          <w:rFonts w:ascii="Times New Roman" w:hAnsi="Times New Roman"/>
          <w:b/>
          <w:szCs w:val="24"/>
          <w:lang w:val="sr-Cyrl-RS"/>
        </w:rPr>
      </w:pPr>
      <w:r w:rsidRPr="00702854">
        <w:rPr>
          <w:rFonts w:ascii="Times New Roman" w:hAnsi="Times New Roman"/>
          <w:b/>
          <w:szCs w:val="24"/>
          <w:lang w:val="sr-Cyrl-RS"/>
        </w:rPr>
        <w:t>Међународно окружење</w:t>
      </w:r>
    </w:p>
    <w:p w:rsidR="0039101F" w:rsidRPr="00702854" w:rsidRDefault="0039101F" w:rsidP="0039101F">
      <w:pPr>
        <w:tabs>
          <w:tab w:val="left" w:pos="720"/>
        </w:tabs>
        <w:spacing w:before="120" w:after="120"/>
        <w:ind w:firstLine="720"/>
        <w:rPr>
          <w:rFonts w:ascii="Times New Roman" w:eastAsia="Calibri" w:hAnsi="Times New Roman"/>
          <w:bCs/>
          <w:szCs w:val="24"/>
          <w:lang w:val="sr-Cyrl-RS"/>
        </w:rPr>
      </w:pPr>
      <w:r w:rsidRPr="00702854">
        <w:rPr>
          <w:rFonts w:ascii="Times New Roman" w:hAnsi="Times New Roman"/>
          <w:szCs w:val="24"/>
          <w:lang w:val="sr-Cyrl-RS"/>
        </w:rPr>
        <w:t xml:space="preserve">Иако је, после почетне фазе пандемије, од маја на глобалном нивоу уследило постепено ублажавање здравствених мера и опоравак економске активности, и даље је присутан висок степен неизвесности у погледу брзине опоравка светске привреде, што се одражава на кретања на међународном робном и финансијском тржишту. Према јесењим пројекцијама релевантних међународних институција криза ће бити слабијег интензитета од очекиваног, уз неуједначен глобални опоравак. Актуелне пројекције поред изазова кризе указују и на одређене разлоге за оптимизам. </w:t>
      </w:r>
      <w:r w:rsidRPr="00702854">
        <w:rPr>
          <w:rFonts w:ascii="Times New Roman" w:eastAsia="Calibri" w:hAnsi="Times New Roman"/>
          <w:bCs/>
          <w:szCs w:val="24"/>
          <w:lang w:val="sr-Cyrl-RS"/>
        </w:rPr>
        <w:t xml:space="preserve">Опоравак у развијеним земљама и Кини био је бржи него што се процењивало, али је ипак очекивани повратак глобалне економије на пре-пандемијске нивое и даље неизвестан и склон високим ризицима. </w:t>
      </w:r>
      <w:r w:rsidRPr="00702854">
        <w:rPr>
          <w:rFonts w:ascii="Times New Roman" w:hAnsi="Times New Roman"/>
          <w:szCs w:val="24"/>
          <w:lang w:val="sr-Cyrl-RS"/>
        </w:rPr>
        <w:t>К</w:t>
      </w:r>
      <w:r w:rsidRPr="00702854">
        <w:rPr>
          <w:rFonts w:ascii="Times New Roman" w:eastAsia="Calibri" w:hAnsi="Times New Roman"/>
          <w:bCs/>
          <w:szCs w:val="24"/>
          <w:lang w:val="sr-Cyrl-RS"/>
        </w:rPr>
        <w:t xml:space="preserve">ако пандемија наставља да се шири многе земље су успориле отварање својих економија, а неке поново успостављају превентивне епидемиолошке мере заштите становништва. </w:t>
      </w:r>
    </w:p>
    <w:p w:rsidR="0039101F" w:rsidRPr="00702854" w:rsidRDefault="0039101F" w:rsidP="0039101F">
      <w:pPr>
        <w:tabs>
          <w:tab w:val="left" w:pos="720"/>
        </w:tabs>
        <w:spacing w:before="120" w:after="120"/>
        <w:ind w:firstLine="720"/>
        <w:rPr>
          <w:rFonts w:ascii="Times New Roman" w:eastAsia="Calibri" w:hAnsi="Times New Roman"/>
          <w:bCs/>
          <w:szCs w:val="24"/>
          <w:lang w:val="sr-Cyrl-RS"/>
        </w:rPr>
      </w:pPr>
      <w:r w:rsidRPr="00702854">
        <w:rPr>
          <w:rFonts w:ascii="Times New Roman" w:eastAsia="Calibri" w:hAnsi="Times New Roman"/>
          <w:bCs/>
          <w:szCs w:val="24"/>
          <w:lang w:val="sr-Cyrl-RS"/>
        </w:rPr>
        <w:t xml:space="preserve">Према октобарским проценама </w:t>
      </w:r>
      <w:r w:rsidRPr="00702854">
        <w:rPr>
          <w:rFonts w:ascii="Times New Roman" w:hAnsi="Times New Roman"/>
          <w:szCs w:val="24"/>
          <w:lang w:val="sr-Cyrl-RS"/>
        </w:rPr>
        <w:t>Међународног монетарног фонда (</w:t>
      </w:r>
      <w:r w:rsidRPr="00702854">
        <w:rPr>
          <w:rFonts w:ascii="Times New Roman" w:eastAsia="Calibri" w:hAnsi="Times New Roman"/>
          <w:bCs/>
          <w:szCs w:val="24"/>
          <w:lang w:val="sr-Cyrl-RS"/>
        </w:rPr>
        <w:t>ММФ) ревизија глобалног економског раста навише за 2020. годину, у односу на јунску пројекцију, одраз је остварених резултата у другом кварталу, као и кретања високофреквентних индикатора из јула и августа, који су бољи него што се раније очекивало. Ово побољшање углавном је резултат боље економске ситуације у развијеним земљама, у којима се пад БДП процењује на 5,8% уместо претходно очекиваних 8,0%. Привреда САД ће у 2020. години забележити контракцију од 4,3%, што је готово дупло мањи пад него што се очекивало у јуну, а изгледи су побољшани и за еврозону упркос оштром паду који се и даље очекује. С друге стране, изгледи за земље у успону су остали готово непромењени. У складу са тим, коригована је и процена глобалног привредног раста у 2020. години на -4,4%, што представља ревизију навише за 0,5 п.п. у односу на јунских -4,9%, али је то и даље лошији резултат од оног који је био очекиван у априлу. Побољшање изгледа за 2020. годину неминовно се услед базног ефекта одразило и на ревизију наниже пројекције глобалног економског раста у 2021. години за 0,2 п.п. на 5,2%.</w:t>
      </w:r>
      <w:r w:rsidRPr="00702854">
        <w:rPr>
          <w:rFonts w:ascii="Times New Roman" w:eastAsia="Calibri" w:hAnsi="Times New Roman"/>
          <w:bCs/>
          <w:color w:val="FF0000"/>
          <w:szCs w:val="24"/>
          <w:lang w:val="sr-Cyrl-RS"/>
        </w:rPr>
        <w:t xml:space="preserve"> </w:t>
      </w:r>
      <w:r w:rsidRPr="00702854">
        <w:rPr>
          <w:rFonts w:ascii="Times New Roman" w:eastAsia="Calibri" w:hAnsi="Times New Roman"/>
          <w:bCs/>
          <w:szCs w:val="24"/>
          <w:lang w:val="sr-Cyrl-RS"/>
        </w:rPr>
        <w:t>У средњем року очекује се успоравање раста, што је у складу и са предвиђеним тенденцијама у већини земаља.</w:t>
      </w:r>
    </w:p>
    <w:p w:rsidR="0039101F" w:rsidRPr="00702854" w:rsidRDefault="0039101F" w:rsidP="0039101F">
      <w:pPr>
        <w:tabs>
          <w:tab w:val="left" w:pos="720"/>
        </w:tabs>
        <w:spacing w:before="120" w:after="120"/>
        <w:ind w:firstLine="720"/>
        <w:rPr>
          <w:rFonts w:ascii="Times New Roman" w:eastAsia="Calibri" w:hAnsi="Times New Roman"/>
          <w:bCs/>
          <w:szCs w:val="24"/>
          <w:lang w:val="sr-Cyrl-RS"/>
        </w:rPr>
      </w:pPr>
      <w:r w:rsidRPr="00702854">
        <w:rPr>
          <w:rFonts w:ascii="Times New Roman" w:eastAsia="Calibri" w:hAnsi="Times New Roman"/>
          <w:bCs/>
          <w:szCs w:val="24"/>
          <w:lang w:val="sr-Cyrl-RS"/>
        </w:rPr>
        <w:t xml:space="preserve">У еврозони се у 2020. години, према октобарским проценама ММФ, очекује драматичан пад привреде од чак 8,3%, што је ипак боље од претходно пројектованих </w:t>
      </w:r>
      <w:r w:rsidRPr="00702854">
        <w:rPr>
          <w:rFonts w:ascii="Times New Roman" w:eastAsia="Calibri" w:hAnsi="Times New Roman"/>
          <w:bCs/>
          <w:szCs w:val="24"/>
          <w:lang w:val="sr-Cyrl-RS"/>
        </w:rPr>
        <w:br w:type="textWrapping" w:clear="all"/>
        <w:t>-10,2%. У појединим земљама пад БДП у 2020. години ће бити још и већи нпр. у Италији и Шпанији (-10,6% и -12,8%, респективно), Француској (-9,8%), док се за Немачку као водећу привреду ЕУ очекује пад од 6,0%. Поред Шпаније и Италије које су највише погођене пандемијом у здравственом смислу, значајан пад привреде услед велике зависности економије од летње туристичке сезоне очекује се и у Грчкој и Хрватској. За 2021. годину прогнозира се постепен опоравак и раст еврозоне од 5,2%, али ће и након 2021. године ниво привредне активности бити значајно испод нивоа пре пандемије.</w:t>
      </w:r>
    </w:p>
    <w:p w:rsidR="0039101F" w:rsidRPr="00702854" w:rsidRDefault="0039101F" w:rsidP="0039101F">
      <w:pPr>
        <w:tabs>
          <w:tab w:val="left" w:pos="720"/>
        </w:tabs>
        <w:spacing w:before="120" w:after="120"/>
        <w:ind w:firstLine="720"/>
        <w:rPr>
          <w:rFonts w:ascii="Times New Roman" w:hAnsi="Times New Roman"/>
          <w:szCs w:val="24"/>
          <w:lang w:val="sr-Cyrl-RS"/>
        </w:rPr>
      </w:pPr>
      <w:r w:rsidRPr="00702854">
        <w:rPr>
          <w:rFonts w:ascii="Times New Roman" w:hAnsi="Times New Roman"/>
          <w:szCs w:val="24"/>
          <w:lang w:val="sr-Cyrl-RS"/>
        </w:rPr>
        <w:t>Изгледи за инфлацију углавном одражавају наведене изгледе за раст и очекивано кретање цена примарних производа. У развијеним економијама инфлација ће благо расти са 0,8% у 2020. години, на 1,6% у 2021. години, након чега се предвиђа стагнација у средњорочном посматраном периоду. Земље у успону ће, након раста цена од 5% у 2020. години, забележити благо опадање инфлације у наредним годинама. Према октобарским пројекцијама ММФ, очекује се да ће цена нафте у 2020. години износити 41,7 $/барел, што је смањење од 32,1% у односу на 2019. годину, након чега се очекује постепени раст.</w:t>
      </w:r>
    </w:p>
    <w:tbl>
      <w:tblPr>
        <w:tblpPr w:leftFromText="180" w:rightFromText="180" w:vertAnchor="text" w:horzAnchor="margin" w:tblpXSpec="center" w:tblpY="271"/>
        <w:tblW w:w="5534" w:type="pct"/>
        <w:tblLook w:val="04A0" w:firstRow="1" w:lastRow="0" w:firstColumn="1" w:lastColumn="0" w:noHBand="0" w:noVBand="1"/>
      </w:tblPr>
      <w:tblGrid>
        <w:gridCol w:w="2766"/>
        <w:gridCol w:w="991"/>
        <w:gridCol w:w="893"/>
        <w:gridCol w:w="755"/>
        <w:gridCol w:w="1073"/>
        <w:gridCol w:w="234"/>
        <w:gridCol w:w="13"/>
        <w:gridCol w:w="835"/>
        <w:gridCol w:w="147"/>
        <w:gridCol w:w="1036"/>
        <w:gridCol w:w="646"/>
        <w:gridCol w:w="1206"/>
        <w:gridCol w:w="247"/>
      </w:tblGrid>
      <w:tr w:rsidR="0039101F" w:rsidRPr="00702854" w:rsidTr="00A5145E">
        <w:trPr>
          <w:gridAfter w:val="1"/>
          <w:wAfter w:w="114" w:type="pct"/>
          <w:trHeight w:val="416"/>
        </w:trPr>
        <w:tc>
          <w:tcPr>
            <w:tcW w:w="1275" w:type="pct"/>
            <w:tcBorders>
              <w:top w:val="single" w:sz="4" w:space="0" w:color="002060"/>
              <w:left w:val="single" w:sz="2" w:space="0" w:color="FFFFFF"/>
              <w:bottom w:val="single" w:sz="2" w:space="0" w:color="FFFFFF"/>
              <w:right w:val="single" w:sz="2" w:space="0" w:color="FFFFFF"/>
            </w:tcBorders>
            <w:shd w:val="clear" w:color="auto" w:fill="auto"/>
          </w:tcPr>
          <w:p w:rsidR="0039101F" w:rsidRPr="00702854" w:rsidRDefault="0039101F" w:rsidP="00A5145E">
            <w:pPr>
              <w:rPr>
                <w:rFonts w:ascii="Times New Roman" w:hAnsi="Times New Roman"/>
                <w:color w:val="000000"/>
                <w:lang w:val="sr-Cyrl-RS"/>
              </w:rPr>
            </w:pPr>
          </w:p>
        </w:tc>
        <w:tc>
          <w:tcPr>
            <w:tcW w:w="457" w:type="pct"/>
            <w:tcBorders>
              <w:top w:val="single" w:sz="4" w:space="0" w:color="002060"/>
              <w:left w:val="single" w:sz="2" w:space="0" w:color="FFFFFF"/>
              <w:bottom w:val="single" w:sz="4" w:space="0" w:color="002060"/>
              <w:right w:val="single" w:sz="2" w:space="0" w:color="FFFFFF"/>
            </w:tcBorders>
          </w:tcPr>
          <w:p w:rsidR="0039101F" w:rsidRPr="00702854" w:rsidRDefault="0039101F" w:rsidP="00A5145E">
            <w:pPr>
              <w:jc w:val="center"/>
              <w:rPr>
                <w:rFonts w:ascii="Times New Roman" w:hAnsi="Times New Roman"/>
                <w:color w:val="000000"/>
                <w:sz w:val="20"/>
                <w:lang w:val="sr-Cyrl-RS"/>
              </w:rPr>
            </w:pPr>
            <w:r w:rsidRPr="00702854">
              <w:rPr>
                <w:rFonts w:ascii="Times New Roman" w:hAnsi="Times New Roman"/>
                <w:color w:val="000000"/>
                <w:sz w:val="20"/>
                <w:lang w:val="sr-Cyrl-RS"/>
              </w:rPr>
              <w:t xml:space="preserve">2020 </w:t>
            </w:r>
          </w:p>
          <w:p w:rsidR="0039101F" w:rsidRPr="00702854" w:rsidRDefault="0039101F" w:rsidP="00A5145E">
            <w:pPr>
              <w:jc w:val="center"/>
              <w:rPr>
                <w:rFonts w:ascii="Times New Roman" w:hAnsi="Times New Roman"/>
                <w:color w:val="000000"/>
                <w:sz w:val="20"/>
                <w:lang w:val="sr-Cyrl-RS"/>
              </w:rPr>
            </w:pPr>
            <w:r w:rsidRPr="00702854">
              <w:rPr>
                <w:rFonts w:ascii="Times New Roman" w:hAnsi="Times New Roman"/>
                <w:color w:val="000000"/>
                <w:sz w:val="20"/>
                <w:lang w:val="sr-Cyrl-RS"/>
              </w:rPr>
              <w:t>(јануар)</w:t>
            </w:r>
          </w:p>
        </w:tc>
        <w:tc>
          <w:tcPr>
            <w:tcW w:w="412" w:type="pct"/>
            <w:tcBorders>
              <w:top w:val="single" w:sz="4" w:space="0" w:color="002060"/>
              <w:left w:val="single" w:sz="2" w:space="0" w:color="FFFFFF"/>
              <w:bottom w:val="single" w:sz="4" w:space="0" w:color="002060"/>
              <w:right w:val="single" w:sz="4" w:space="0" w:color="FFFFFF"/>
            </w:tcBorders>
          </w:tcPr>
          <w:p w:rsidR="0039101F" w:rsidRPr="00702854" w:rsidRDefault="0039101F" w:rsidP="00A5145E">
            <w:pPr>
              <w:jc w:val="center"/>
              <w:rPr>
                <w:rFonts w:ascii="Times New Roman" w:hAnsi="Times New Roman"/>
                <w:color w:val="000000"/>
                <w:sz w:val="20"/>
                <w:lang w:val="sr-Cyrl-RS"/>
              </w:rPr>
            </w:pPr>
            <w:r w:rsidRPr="00702854">
              <w:rPr>
                <w:rFonts w:ascii="Times New Roman" w:hAnsi="Times New Roman"/>
                <w:color w:val="000000"/>
                <w:sz w:val="20"/>
                <w:lang w:val="sr-Cyrl-RS"/>
              </w:rPr>
              <w:t>2020 (април)</w:t>
            </w:r>
          </w:p>
        </w:tc>
        <w:tc>
          <w:tcPr>
            <w:tcW w:w="348" w:type="pct"/>
            <w:tcBorders>
              <w:top w:val="single" w:sz="4" w:space="0" w:color="002060"/>
              <w:left w:val="single" w:sz="4" w:space="0" w:color="FFFFFF"/>
              <w:bottom w:val="single" w:sz="4" w:space="0" w:color="002060"/>
              <w:right w:val="single" w:sz="4" w:space="0" w:color="FFFFFF"/>
            </w:tcBorders>
          </w:tcPr>
          <w:p w:rsidR="0039101F" w:rsidRPr="00702854" w:rsidRDefault="0039101F" w:rsidP="00A5145E">
            <w:pPr>
              <w:jc w:val="center"/>
              <w:rPr>
                <w:rFonts w:ascii="Times New Roman" w:hAnsi="Times New Roman"/>
                <w:color w:val="000000"/>
                <w:sz w:val="20"/>
                <w:lang w:val="sr-Cyrl-RS"/>
              </w:rPr>
            </w:pPr>
            <w:r w:rsidRPr="00702854">
              <w:rPr>
                <w:rFonts w:ascii="Times New Roman" w:hAnsi="Times New Roman"/>
                <w:color w:val="000000"/>
                <w:sz w:val="20"/>
                <w:lang w:val="sr-Cyrl-RS"/>
              </w:rPr>
              <w:t xml:space="preserve">2020 </w:t>
            </w:r>
          </w:p>
          <w:p w:rsidR="0039101F" w:rsidRPr="00702854" w:rsidRDefault="0039101F" w:rsidP="00A5145E">
            <w:pPr>
              <w:jc w:val="center"/>
              <w:rPr>
                <w:rFonts w:ascii="Times New Roman" w:hAnsi="Times New Roman"/>
                <w:color w:val="000000"/>
                <w:sz w:val="20"/>
                <w:lang w:val="sr-Cyrl-RS"/>
              </w:rPr>
            </w:pPr>
            <w:r w:rsidRPr="00702854">
              <w:rPr>
                <w:rFonts w:ascii="Times New Roman" w:hAnsi="Times New Roman"/>
                <w:color w:val="000000"/>
                <w:sz w:val="20"/>
                <w:lang w:val="sr-Cyrl-RS"/>
              </w:rPr>
              <w:t>(јун)</w:t>
            </w:r>
          </w:p>
        </w:tc>
        <w:tc>
          <w:tcPr>
            <w:tcW w:w="495" w:type="pct"/>
            <w:tcBorders>
              <w:top w:val="single" w:sz="4" w:space="0" w:color="002060"/>
              <w:left w:val="single" w:sz="4" w:space="0" w:color="FFFFFF"/>
              <w:bottom w:val="single" w:sz="4" w:space="0" w:color="002060"/>
              <w:right w:val="single" w:sz="4" w:space="0" w:color="auto"/>
            </w:tcBorders>
          </w:tcPr>
          <w:p w:rsidR="0039101F" w:rsidRPr="00702854" w:rsidRDefault="0039101F" w:rsidP="00A5145E">
            <w:pPr>
              <w:jc w:val="center"/>
              <w:rPr>
                <w:rFonts w:ascii="Times New Roman" w:hAnsi="Times New Roman"/>
                <w:color w:val="000000"/>
                <w:sz w:val="20"/>
                <w:lang w:val="sr-Cyrl-RS"/>
              </w:rPr>
            </w:pPr>
            <w:r w:rsidRPr="00702854">
              <w:rPr>
                <w:rFonts w:ascii="Times New Roman" w:hAnsi="Times New Roman"/>
                <w:color w:val="000000"/>
                <w:sz w:val="20"/>
                <w:lang w:val="sr-Cyrl-RS"/>
              </w:rPr>
              <w:t>2020 (октобар)</w:t>
            </w:r>
          </w:p>
        </w:tc>
        <w:tc>
          <w:tcPr>
            <w:tcW w:w="108" w:type="pct"/>
            <w:tcBorders>
              <w:top w:val="single" w:sz="4" w:space="0" w:color="002060"/>
              <w:left w:val="single" w:sz="4" w:space="0" w:color="auto"/>
              <w:bottom w:val="single" w:sz="4" w:space="0" w:color="002060"/>
              <w:right w:val="single" w:sz="2" w:space="0" w:color="FFFFFF"/>
            </w:tcBorders>
          </w:tcPr>
          <w:p w:rsidR="0039101F" w:rsidRPr="00702854" w:rsidRDefault="0039101F" w:rsidP="00A5145E">
            <w:pPr>
              <w:rPr>
                <w:rFonts w:ascii="Times New Roman" w:hAnsi="Times New Roman"/>
                <w:color w:val="000000"/>
                <w:sz w:val="20"/>
                <w:lang w:val="sr-Cyrl-RS"/>
              </w:rPr>
            </w:pPr>
          </w:p>
          <w:p w:rsidR="0039101F" w:rsidRPr="00702854" w:rsidRDefault="0039101F" w:rsidP="00A5145E">
            <w:pPr>
              <w:jc w:val="center"/>
              <w:rPr>
                <w:rFonts w:ascii="Times New Roman" w:hAnsi="Times New Roman"/>
                <w:color w:val="000000"/>
                <w:sz w:val="20"/>
                <w:lang w:val="sr-Cyrl-RS"/>
              </w:rPr>
            </w:pPr>
          </w:p>
        </w:tc>
        <w:tc>
          <w:tcPr>
            <w:tcW w:w="459" w:type="pct"/>
            <w:gridSpan w:val="3"/>
            <w:tcBorders>
              <w:top w:val="single" w:sz="4" w:space="0" w:color="002060"/>
              <w:left w:val="single" w:sz="2" w:space="0" w:color="FFFFFF"/>
              <w:bottom w:val="single" w:sz="4" w:space="0" w:color="002060"/>
              <w:right w:val="single" w:sz="2" w:space="0" w:color="FFFFFF"/>
            </w:tcBorders>
            <w:shd w:val="clear" w:color="auto" w:fill="auto"/>
          </w:tcPr>
          <w:p w:rsidR="0039101F" w:rsidRPr="00702854" w:rsidRDefault="0039101F" w:rsidP="00A5145E">
            <w:pPr>
              <w:jc w:val="center"/>
              <w:rPr>
                <w:rFonts w:ascii="Times New Roman" w:hAnsi="Times New Roman"/>
                <w:color w:val="000000"/>
                <w:sz w:val="20"/>
                <w:lang w:val="sr-Cyrl-RS"/>
              </w:rPr>
            </w:pPr>
            <w:r w:rsidRPr="00702854">
              <w:rPr>
                <w:rFonts w:ascii="Times New Roman" w:hAnsi="Times New Roman"/>
                <w:color w:val="000000"/>
                <w:sz w:val="20"/>
                <w:lang w:val="sr-Cyrl-RS"/>
              </w:rPr>
              <w:t>2021 (јануар)</w:t>
            </w:r>
          </w:p>
        </w:tc>
        <w:tc>
          <w:tcPr>
            <w:tcW w:w="478" w:type="pct"/>
            <w:tcBorders>
              <w:top w:val="single" w:sz="4" w:space="0" w:color="002060"/>
              <w:left w:val="single" w:sz="2" w:space="0" w:color="FFFFFF"/>
              <w:bottom w:val="single" w:sz="4" w:space="0" w:color="002060"/>
              <w:right w:val="single" w:sz="2" w:space="0" w:color="FFFFFF"/>
            </w:tcBorders>
            <w:shd w:val="clear" w:color="auto" w:fill="auto"/>
          </w:tcPr>
          <w:p w:rsidR="0039101F" w:rsidRPr="00702854" w:rsidRDefault="0039101F" w:rsidP="00A5145E">
            <w:pPr>
              <w:jc w:val="center"/>
              <w:rPr>
                <w:rFonts w:ascii="Times New Roman" w:hAnsi="Times New Roman"/>
                <w:color w:val="000000"/>
                <w:sz w:val="20"/>
                <w:lang w:val="sr-Cyrl-RS"/>
              </w:rPr>
            </w:pPr>
            <w:r w:rsidRPr="00702854">
              <w:rPr>
                <w:rFonts w:ascii="Times New Roman" w:hAnsi="Times New Roman"/>
                <w:color w:val="000000"/>
                <w:sz w:val="20"/>
                <w:lang w:val="sr-Cyrl-RS"/>
              </w:rPr>
              <w:t>2021 (април)</w:t>
            </w:r>
          </w:p>
        </w:tc>
        <w:tc>
          <w:tcPr>
            <w:tcW w:w="298" w:type="pct"/>
            <w:tcBorders>
              <w:top w:val="single" w:sz="4" w:space="0" w:color="002060"/>
              <w:left w:val="single" w:sz="2" w:space="0" w:color="FFFFFF"/>
              <w:bottom w:val="single" w:sz="4" w:space="0" w:color="002060"/>
              <w:right w:val="single" w:sz="2" w:space="0" w:color="FFFFFF"/>
            </w:tcBorders>
          </w:tcPr>
          <w:p w:rsidR="0039101F" w:rsidRPr="00702854" w:rsidRDefault="0039101F" w:rsidP="00A5145E">
            <w:pPr>
              <w:jc w:val="center"/>
              <w:rPr>
                <w:rFonts w:ascii="Times New Roman" w:hAnsi="Times New Roman"/>
                <w:color w:val="000000"/>
                <w:sz w:val="20"/>
                <w:lang w:val="sr-Cyrl-RS"/>
              </w:rPr>
            </w:pPr>
            <w:r w:rsidRPr="00702854">
              <w:rPr>
                <w:rFonts w:ascii="Times New Roman" w:hAnsi="Times New Roman"/>
                <w:color w:val="000000"/>
                <w:sz w:val="20"/>
                <w:lang w:val="sr-Cyrl-RS"/>
              </w:rPr>
              <w:t xml:space="preserve">2021 </w:t>
            </w:r>
          </w:p>
          <w:p w:rsidR="0039101F" w:rsidRPr="00702854" w:rsidRDefault="0039101F" w:rsidP="00A5145E">
            <w:pPr>
              <w:jc w:val="center"/>
              <w:rPr>
                <w:rFonts w:ascii="Times New Roman" w:hAnsi="Times New Roman"/>
                <w:color w:val="000000"/>
                <w:sz w:val="20"/>
                <w:lang w:val="sr-Cyrl-RS"/>
              </w:rPr>
            </w:pPr>
            <w:r w:rsidRPr="00702854">
              <w:rPr>
                <w:rFonts w:ascii="Times New Roman" w:hAnsi="Times New Roman"/>
                <w:color w:val="000000"/>
                <w:sz w:val="20"/>
                <w:lang w:val="sr-Cyrl-RS"/>
              </w:rPr>
              <w:t>(јун)</w:t>
            </w:r>
          </w:p>
        </w:tc>
        <w:tc>
          <w:tcPr>
            <w:tcW w:w="556" w:type="pct"/>
            <w:tcBorders>
              <w:top w:val="single" w:sz="4" w:space="0" w:color="002060"/>
              <w:left w:val="single" w:sz="2" w:space="0" w:color="FFFFFF"/>
              <w:bottom w:val="single" w:sz="4" w:space="0" w:color="002060"/>
              <w:right w:val="single" w:sz="2" w:space="0" w:color="FFFFFF"/>
            </w:tcBorders>
          </w:tcPr>
          <w:p w:rsidR="0039101F" w:rsidRPr="00702854" w:rsidRDefault="0039101F" w:rsidP="00A5145E">
            <w:pPr>
              <w:jc w:val="center"/>
              <w:rPr>
                <w:rFonts w:ascii="Times New Roman" w:hAnsi="Times New Roman"/>
                <w:color w:val="000000"/>
                <w:sz w:val="20"/>
                <w:lang w:val="sr-Cyrl-RS"/>
              </w:rPr>
            </w:pPr>
            <w:r w:rsidRPr="00702854">
              <w:rPr>
                <w:rFonts w:ascii="Times New Roman" w:hAnsi="Times New Roman"/>
                <w:color w:val="000000"/>
                <w:sz w:val="20"/>
                <w:lang w:val="sr-Cyrl-RS"/>
              </w:rPr>
              <w:t>2021 (октобар)</w:t>
            </w:r>
          </w:p>
        </w:tc>
      </w:tr>
      <w:tr w:rsidR="0039101F" w:rsidRPr="00702854" w:rsidTr="00A5145E">
        <w:trPr>
          <w:gridAfter w:val="1"/>
          <w:wAfter w:w="114" w:type="pct"/>
          <w:trHeight w:val="236"/>
        </w:trPr>
        <w:tc>
          <w:tcPr>
            <w:tcW w:w="2144" w:type="pct"/>
            <w:gridSpan w:val="3"/>
            <w:tcBorders>
              <w:top w:val="single" w:sz="2" w:space="0" w:color="FFFFFF"/>
              <w:left w:val="single" w:sz="2" w:space="0" w:color="FFFFFF"/>
              <w:bottom w:val="single" w:sz="2" w:space="0" w:color="FFFFFF"/>
              <w:right w:val="single" w:sz="4" w:space="0" w:color="FFFFFF"/>
            </w:tcBorders>
            <w:shd w:val="clear" w:color="auto" w:fill="E7E6E6"/>
          </w:tcPr>
          <w:p w:rsidR="0039101F" w:rsidRPr="00702854" w:rsidRDefault="0039101F" w:rsidP="00A5145E">
            <w:pPr>
              <w:rPr>
                <w:rFonts w:ascii="Times New Roman" w:hAnsi="Times New Roman"/>
                <w:color w:val="000000"/>
                <w:sz w:val="20"/>
                <w:lang w:val="sr-Cyrl-RS"/>
              </w:rPr>
            </w:pPr>
            <w:r w:rsidRPr="00702854">
              <w:rPr>
                <w:rFonts w:ascii="Times New Roman" w:hAnsi="Times New Roman"/>
                <w:color w:val="000000"/>
                <w:sz w:val="20"/>
                <w:lang w:val="sr-Cyrl-RS"/>
              </w:rPr>
              <w:t>Реални раст бруто домаћег производа, %</w:t>
            </w:r>
          </w:p>
        </w:tc>
        <w:tc>
          <w:tcPr>
            <w:tcW w:w="348" w:type="pct"/>
            <w:tcBorders>
              <w:top w:val="single" w:sz="2" w:space="0" w:color="FFFFFF"/>
              <w:left w:val="single" w:sz="4" w:space="0" w:color="FFFFFF"/>
              <w:bottom w:val="single" w:sz="2" w:space="0" w:color="FFFFFF"/>
              <w:right w:val="single" w:sz="4" w:space="0" w:color="FFFFFF"/>
            </w:tcBorders>
            <w:shd w:val="clear" w:color="auto" w:fill="E7E6E6"/>
          </w:tcPr>
          <w:p w:rsidR="0039101F" w:rsidRPr="00702854" w:rsidRDefault="0039101F" w:rsidP="00A5145E">
            <w:pPr>
              <w:rPr>
                <w:rFonts w:ascii="Times New Roman" w:hAnsi="Times New Roman"/>
                <w:color w:val="000000"/>
                <w:sz w:val="20"/>
                <w:lang w:val="sr-Cyrl-RS"/>
              </w:rPr>
            </w:pPr>
          </w:p>
        </w:tc>
        <w:tc>
          <w:tcPr>
            <w:tcW w:w="495" w:type="pct"/>
            <w:tcBorders>
              <w:top w:val="single" w:sz="2" w:space="0" w:color="FFFFFF"/>
              <w:left w:val="single" w:sz="4" w:space="0" w:color="FFFFFF"/>
              <w:bottom w:val="single" w:sz="2" w:space="0" w:color="FFFFFF"/>
              <w:right w:val="single" w:sz="4" w:space="0" w:color="auto"/>
            </w:tcBorders>
            <w:shd w:val="clear" w:color="auto" w:fill="E7E6E6"/>
          </w:tcPr>
          <w:p w:rsidR="0039101F" w:rsidRPr="00702854" w:rsidRDefault="0039101F" w:rsidP="00A5145E">
            <w:pPr>
              <w:rPr>
                <w:rFonts w:ascii="Times New Roman" w:hAnsi="Times New Roman"/>
                <w:color w:val="000000"/>
                <w:sz w:val="20"/>
                <w:lang w:val="sr-Cyrl-RS"/>
              </w:rPr>
            </w:pPr>
          </w:p>
        </w:tc>
        <w:tc>
          <w:tcPr>
            <w:tcW w:w="1899" w:type="pct"/>
            <w:gridSpan w:val="7"/>
            <w:tcBorders>
              <w:top w:val="single" w:sz="2" w:space="0" w:color="FFFFFF"/>
              <w:left w:val="single" w:sz="4" w:space="0" w:color="auto"/>
              <w:bottom w:val="single" w:sz="2" w:space="0" w:color="FFFFFF"/>
            </w:tcBorders>
            <w:shd w:val="clear" w:color="auto" w:fill="E7E6E6"/>
          </w:tcPr>
          <w:p w:rsidR="0039101F" w:rsidRPr="00702854" w:rsidRDefault="0039101F" w:rsidP="00A5145E">
            <w:pPr>
              <w:rPr>
                <w:rFonts w:ascii="Times New Roman" w:hAnsi="Times New Roman"/>
                <w:color w:val="000000"/>
                <w:sz w:val="20"/>
                <w:lang w:val="sr-Cyrl-RS"/>
              </w:rPr>
            </w:pPr>
          </w:p>
        </w:tc>
      </w:tr>
      <w:tr w:rsidR="0039101F" w:rsidRPr="00702854" w:rsidTr="00A5145E">
        <w:trPr>
          <w:gridAfter w:val="1"/>
          <w:wAfter w:w="114" w:type="pct"/>
          <w:trHeight w:val="224"/>
        </w:trPr>
        <w:tc>
          <w:tcPr>
            <w:tcW w:w="1275" w:type="pct"/>
            <w:tcBorders>
              <w:top w:val="single" w:sz="2" w:space="0" w:color="FFFFFF"/>
            </w:tcBorders>
            <w:shd w:val="clear" w:color="auto" w:fill="auto"/>
          </w:tcPr>
          <w:p w:rsidR="0039101F" w:rsidRPr="00702854" w:rsidRDefault="0039101F" w:rsidP="00A5145E">
            <w:pPr>
              <w:ind w:left="284"/>
              <w:rPr>
                <w:rFonts w:ascii="Times New Roman" w:hAnsi="Times New Roman"/>
                <w:color w:val="000000"/>
                <w:sz w:val="20"/>
                <w:lang w:val="sr-Cyrl-RS"/>
              </w:rPr>
            </w:pPr>
            <w:r w:rsidRPr="00702854">
              <w:rPr>
                <w:rFonts w:ascii="Times New Roman" w:hAnsi="Times New Roman"/>
                <w:color w:val="000000"/>
                <w:sz w:val="20"/>
                <w:lang w:val="sr-Cyrl-RS"/>
              </w:rPr>
              <w:t>Свет укупно</w:t>
            </w:r>
          </w:p>
        </w:tc>
        <w:tc>
          <w:tcPr>
            <w:tcW w:w="457" w:type="pct"/>
            <w:tcBorders>
              <w:top w:val="single" w:sz="2" w:space="0" w:color="FFFFFF"/>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3,3</w:t>
            </w:r>
          </w:p>
        </w:tc>
        <w:tc>
          <w:tcPr>
            <w:tcW w:w="412" w:type="pct"/>
            <w:tcBorders>
              <w:top w:val="single" w:sz="2" w:space="0" w:color="FFFFFF"/>
              <w:right w:val="single" w:sz="4" w:space="0" w:color="FFFFFF"/>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-3,0</w:t>
            </w:r>
          </w:p>
        </w:tc>
        <w:tc>
          <w:tcPr>
            <w:tcW w:w="348" w:type="pct"/>
            <w:tcBorders>
              <w:top w:val="single" w:sz="2" w:space="0" w:color="FFFFFF"/>
              <w:left w:val="single" w:sz="4" w:space="0" w:color="FFFFFF"/>
              <w:right w:val="single" w:sz="4" w:space="0" w:color="FFFFFF"/>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-4,9</w:t>
            </w:r>
          </w:p>
        </w:tc>
        <w:tc>
          <w:tcPr>
            <w:tcW w:w="495" w:type="pct"/>
            <w:tcBorders>
              <w:top w:val="single" w:sz="2" w:space="0" w:color="FFFFFF"/>
              <w:left w:val="single" w:sz="4" w:space="0" w:color="FFFFFF"/>
              <w:right w:val="single" w:sz="4" w:space="0" w:color="auto"/>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-4,4</w:t>
            </w:r>
          </w:p>
        </w:tc>
        <w:tc>
          <w:tcPr>
            <w:tcW w:w="114" w:type="pct"/>
            <w:gridSpan w:val="2"/>
            <w:tcBorders>
              <w:top w:val="single" w:sz="2" w:space="0" w:color="FFFFFF"/>
              <w:left w:val="single" w:sz="4" w:space="0" w:color="auto"/>
            </w:tcBorders>
          </w:tcPr>
          <w:p w:rsidR="0039101F" w:rsidRPr="00702854" w:rsidRDefault="0039101F" w:rsidP="00A5145E">
            <w:pPr>
              <w:jc w:val="center"/>
              <w:rPr>
                <w:rFonts w:ascii="Times New Roman" w:hAnsi="Times New Roman"/>
                <w:color w:val="000000"/>
                <w:sz w:val="18"/>
                <w:lang w:val="sr-Cyrl-RS"/>
              </w:rPr>
            </w:pPr>
          </w:p>
        </w:tc>
        <w:tc>
          <w:tcPr>
            <w:tcW w:w="385" w:type="pct"/>
            <w:tcBorders>
              <w:top w:val="single" w:sz="2" w:space="0" w:color="FFFFFF"/>
            </w:tcBorders>
            <w:shd w:val="clear" w:color="auto" w:fill="auto"/>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3,4</w:t>
            </w:r>
          </w:p>
        </w:tc>
        <w:tc>
          <w:tcPr>
            <w:tcW w:w="546" w:type="pct"/>
            <w:gridSpan w:val="2"/>
            <w:tcBorders>
              <w:top w:val="single" w:sz="2" w:space="0" w:color="FFFFFF"/>
            </w:tcBorders>
            <w:shd w:val="clear" w:color="auto" w:fill="auto"/>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5,8</w:t>
            </w:r>
          </w:p>
        </w:tc>
        <w:tc>
          <w:tcPr>
            <w:tcW w:w="298" w:type="pct"/>
            <w:tcBorders>
              <w:top w:val="single" w:sz="2" w:space="0" w:color="FFFFFF"/>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5,4</w:t>
            </w:r>
          </w:p>
        </w:tc>
        <w:tc>
          <w:tcPr>
            <w:tcW w:w="556" w:type="pct"/>
            <w:tcBorders>
              <w:top w:val="single" w:sz="2" w:space="0" w:color="FFFFFF"/>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5,2</w:t>
            </w:r>
          </w:p>
        </w:tc>
      </w:tr>
      <w:tr w:rsidR="0039101F" w:rsidRPr="00702854" w:rsidTr="00A5145E">
        <w:trPr>
          <w:gridAfter w:val="1"/>
          <w:wAfter w:w="114" w:type="pct"/>
          <w:trHeight w:val="224"/>
        </w:trPr>
        <w:tc>
          <w:tcPr>
            <w:tcW w:w="1275" w:type="pct"/>
            <w:shd w:val="clear" w:color="auto" w:fill="auto"/>
          </w:tcPr>
          <w:p w:rsidR="0039101F" w:rsidRPr="00702854" w:rsidRDefault="0039101F" w:rsidP="00A5145E">
            <w:pPr>
              <w:ind w:left="284"/>
              <w:rPr>
                <w:rFonts w:ascii="Times New Roman" w:hAnsi="Times New Roman"/>
                <w:color w:val="000000"/>
                <w:sz w:val="20"/>
                <w:lang w:val="sr-Cyrl-RS"/>
              </w:rPr>
            </w:pPr>
            <w:r w:rsidRPr="00702854">
              <w:rPr>
                <w:rFonts w:ascii="Times New Roman" w:hAnsi="Times New Roman"/>
                <w:color w:val="000000"/>
                <w:sz w:val="20"/>
                <w:lang w:val="sr-Cyrl-RS"/>
              </w:rPr>
              <w:t>Развијене економије</w:t>
            </w:r>
          </w:p>
        </w:tc>
        <w:tc>
          <w:tcPr>
            <w:tcW w:w="457" w:type="pct"/>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1,6</w:t>
            </w:r>
          </w:p>
        </w:tc>
        <w:tc>
          <w:tcPr>
            <w:tcW w:w="412" w:type="pct"/>
            <w:tcBorders>
              <w:right w:val="single" w:sz="4" w:space="0" w:color="FFFFFF"/>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-6,1</w:t>
            </w:r>
          </w:p>
        </w:tc>
        <w:tc>
          <w:tcPr>
            <w:tcW w:w="348" w:type="pct"/>
            <w:tcBorders>
              <w:left w:val="single" w:sz="4" w:space="0" w:color="FFFFFF"/>
              <w:right w:val="single" w:sz="4" w:space="0" w:color="FFFFFF"/>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-8,0</w:t>
            </w:r>
          </w:p>
        </w:tc>
        <w:tc>
          <w:tcPr>
            <w:tcW w:w="495" w:type="pct"/>
            <w:tcBorders>
              <w:left w:val="single" w:sz="4" w:space="0" w:color="FFFFFF"/>
              <w:right w:val="single" w:sz="4" w:space="0" w:color="auto"/>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-5,8</w:t>
            </w:r>
          </w:p>
        </w:tc>
        <w:tc>
          <w:tcPr>
            <w:tcW w:w="114" w:type="pct"/>
            <w:gridSpan w:val="2"/>
            <w:tcBorders>
              <w:left w:val="single" w:sz="4" w:space="0" w:color="auto"/>
            </w:tcBorders>
          </w:tcPr>
          <w:p w:rsidR="0039101F" w:rsidRPr="00702854" w:rsidRDefault="0039101F" w:rsidP="00A5145E">
            <w:pPr>
              <w:jc w:val="center"/>
              <w:rPr>
                <w:rFonts w:ascii="Times New Roman" w:hAnsi="Times New Roman"/>
                <w:color w:val="000000"/>
                <w:sz w:val="18"/>
                <w:lang w:val="sr-Cyrl-RS"/>
              </w:rPr>
            </w:pPr>
          </w:p>
        </w:tc>
        <w:tc>
          <w:tcPr>
            <w:tcW w:w="385" w:type="pct"/>
            <w:shd w:val="clear" w:color="auto" w:fill="auto"/>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1,6</w:t>
            </w:r>
          </w:p>
        </w:tc>
        <w:tc>
          <w:tcPr>
            <w:tcW w:w="546" w:type="pct"/>
            <w:gridSpan w:val="2"/>
            <w:shd w:val="clear" w:color="auto" w:fill="auto"/>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4,5</w:t>
            </w:r>
          </w:p>
        </w:tc>
        <w:tc>
          <w:tcPr>
            <w:tcW w:w="298" w:type="pct"/>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4,8</w:t>
            </w:r>
          </w:p>
        </w:tc>
        <w:tc>
          <w:tcPr>
            <w:tcW w:w="556" w:type="pct"/>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3,9</w:t>
            </w:r>
          </w:p>
        </w:tc>
      </w:tr>
      <w:tr w:rsidR="0039101F" w:rsidRPr="00702854" w:rsidTr="00A5145E">
        <w:trPr>
          <w:gridAfter w:val="1"/>
          <w:wAfter w:w="114" w:type="pct"/>
          <w:trHeight w:val="236"/>
        </w:trPr>
        <w:tc>
          <w:tcPr>
            <w:tcW w:w="1275" w:type="pct"/>
            <w:shd w:val="clear" w:color="auto" w:fill="auto"/>
          </w:tcPr>
          <w:p w:rsidR="0039101F" w:rsidRPr="00702854" w:rsidRDefault="0039101F" w:rsidP="00A5145E">
            <w:pPr>
              <w:ind w:left="510"/>
              <w:rPr>
                <w:rFonts w:ascii="Times New Roman" w:hAnsi="Times New Roman"/>
                <w:color w:val="000000"/>
                <w:sz w:val="20"/>
                <w:lang w:val="sr-Cyrl-RS"/>
              </w:rPr>
            </w:pPr>
            <w:r w:rsidRPr="00702854">
              <w:rPr>
                <w:rFonts w:ascii="Times New Roman" w:hAnsi="Times New Roman"/>
                <w:color w:val="000000"/>
                <w:sz w:val="20"/>
                <w:lang w:val="sr-Cyrl-RS"/>
              </w:rPr>
              <w:t>САД</w:t>
            </w:r>
          </w:p>
        </w:tc>
        <w:tc>
          <w:tcPr>
            <w:tcW w:w="457" w:type="pct"/>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2,0</w:t>
            </w:r>
          </w:p>
        </w:tc>
        <w:tc>
          <w:tcPr>
            <w:tcW w:w="412" w:type="pct"/>
            <w:tcBorders>
              <w:right w:val="single" w:sz="4" w:space="0" w:color="FFFFFF"/>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-5,9</w:t>
            </w:r>
          </w:p>
        </w:tc>
        <w:tc>
          <w:tcPr>
            <w:tcW w:w="348" w:type="pct"/>
            <w:tcBorders>
              <w:left w:val="single" w:sz="4" w:space="0" w:color="FFFFFF"/>
              <w:right w:val="single" w:sz="4" w:space="0" w:color="FFFFFF"/>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-8,0</w:t>
            </w:r>
          </w:p>
        </w:tc>
        <w:tc>
          <w:tcPr>
            <w:tcW w:w="495" w:type="pct"/>
            <w:tcBorders>
              <w:left w:val="single" w:sz="4" w:space="0" w:color="FFFFFF"/>
              <w:right w:val="single" w:sz="4" w:space="0" w:color="auto"/>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-4,3</w:t>
            </w:r>
          </w:p>
        </w:tc>
        <w:tc>
          <w:tcPr>
            <w:tcW w:w="114" w:type="pct"/>
            <w:gridSpan w:val="2"/>
            <w:tcBorders>
              <w:left w:val="single" w:sz="4" w:space="0" w:color="auto"/>
            </w:tcBorders>
          </w:tcPr>
          <w:p w:rsidR="0039101F" w:rsidRPr="00702854" w:rsidRDefault="0039101F" w:rsidP="00A5145E">
            <w:pPr>
              <w:jc w:val="center"/>
              <w:rPr>
                <w:rFonts w:ascii="Times New Roman" w:hAnsi="Times New Roman"/>
                <w:color w:val="000000"/>
                <w:sz w:val="18"/>
                <w:lang w:val="sr-Cyrl-RS"/>
              </w:rPr>
            </w:pPr>
          </w:p>
        </w:tc>
        <w:tc>
          <w:tcPr>
            <w:tcW w:w="385" w:type="pct"/>
            <w:shd w:val="clear" w:color="auto" w:fill="auto"/>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1,7</w:t>
            </w:r>
          </w:p>
        </w:tc>
        <w:tc>
          <w:tcPr>
            <w:tcW w:w="546" w:type="pct"/>
            <w:gridSpan w:val="2"/>
            <w:shd w:val="clear" w:color="auto" w:fill="auto"/>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4,7</w:t>
            </w:r>
          </w:p>
        </w:tc>
        <w:tc>
          <w:tcPr>
            <w:tcW w:w="298" w:type="pct"/>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4,5</w:t>
            </w:r>
          </w:p>
        </w:tc>
        <w:tc>
          <w:tcPr>
            <w:tcW w:w="556" w:type="pct"/>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3,1</w:t>
            </w:r>
          </w:p>
        </w:tc>
      </w:tr>
      <w:tr w:rsidR="0039101F" w:rsidRPr="00702854" w:rsidTr="00A5145E">
        <w:trPr>
          <w:gridAfter w:val="1"/>
          <w:wAfter w:w="114" w:type="pct"/>
          <w:trHeight w:val="778"/>
        </w:trPr>
        <w:tc>
          <w:tcPr>
            <w:tcW w:w="1275" w:type="pct"/>
            <w:shd w:val="clear" w:color="auto" w:fill="auto"/>
          </w:tcPr>
          <w:p w:rsidR="0039101F" w:rsidRPr="00702854" w:rsidRDefault="0039101F" w:rsidP="00A5145E">
            <w:pPr>
              <w:ind w:left="510"/>
              <w:rPr>
                <w:rFonts w:ascii="Times New Roman" w:hAnsi="Times New Roman"/>
                <w:color w:val="000000"/>
                <w:sz w:val="20"/>
                <w:lang w:val="sr-Cyrl-RS"/>
              </w:rPr>
            </w:pPr>
            <w:r w:rsidRPr="00702854">
              <w:rPr>
                <w:rFonts w:ascii="Times New Roman" w:hAnsi="Times New Roman"/>
                <w:color w:val="000000"/>
                <w:sz w:val="20"/>
                <w:lang w:val="sr-Cyrl-RS"/>
              </w:rPr>
              <w:lastRenderedPageBreak/>
              <w:t>Еврозона</w:t>
            </w:r>
          </w:p>
          <w:p w:rsidR="0039101F" w:rsidRPr="00702854" w:rsidRDefault="0039101F" w:rsidP="00A5145E">
            <w:pPr>
              <w:ind w:left="510"/>
              <w:rPr>
                <w:rFonts w:ascii="Times New Roman" w:hAnsi="Times New Roman"/>
                <w:color w:val="000000"/>
                <w:sz w:val="20"/>
                <w:lang w:val="sr-Cyrl-RS"/>
              </w:rPr>
            </w:pPr>
            <w:r w:rsidRPr="00702854">
              <w:rPr>
                <w:rFonts w:ascii="Times New Roman" w:hAnsi="Times New Roman"/>
                <w:color w:val="000000"/>
                <w:sz w:val="20"/>
                <w:lang w:val="sr-Cyrl-RS"/>
              </w:rPr>
              <w:t xml:space="preserve">   Немачка</w:t>
            </w:r>
          </w:p>
          <w:p w:rsidR="0039101F" w:rsidRPr="00702854" w:rsidRDefault="0039101F" w:rsidP="00A5145E">
            <w:pPr>
              <w:ind w:left="510"/>
              <w:rPr>
                <w:rFonts w:ascii="Times New Roman" w:hAnsi="Times New Roman"/>
                <w:color w:val="000000"/>
                <w:sz w:val="20"/>
                <w:lang w:val="sr-Cyrl-RS"/>
              </w:rPr>
            </w:pPr>
            <w:r w:rsidRPr="00702854">
              <w:rPr>
                <w:rFonts w:ascii="Times New Roman" w:hAnsi="Times New Roman"/>
                <w:color w:val="000000"/>
                <w:sz w:val="20"/>
                <w:lang w:val="sr-Cyrl-RS"/>
              </w:rPr>
              <w:t xml:space="preserve">   Италија</w:t>
            </w:r>
          </w:p>
        </w:tc>
        <w:tc>
          <w:tcPr>
            <w:tcW w:w="457" w:type="pct"/>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1,3</w:t>
            </w:r>
          </w:p>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1,1</w:t>
            </w:r>
          </w:p>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0,5</w:t>
            </w:r>
          </w:p>
        </w:tc>
        <w:tc>
          <w:tcPr>
            <w:tcW w:w="412" w:type="pct"/>
            <w:tcBorders>
              <w:right w:val="single" w:sz="4" w:space="0" w:color="FFFFFF"/>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-7,5</w:t>
            </w:r>
          </w:p>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-7,0</w:t>
            </w:r>
          </w:p>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-9,1</w:t>
            </w:r>
          </w:p>
        </w:tc>
        <w:tc>
          <w:tcPr>
            <w:tcW w:w="348" w:type="pct"/>
            <w:tcBorders>
              <w:left w:val="single" w:sz="4" w:space="0" w:color="FFFFFF"/>
              <w:right w:val="single" w:sz="4" w:space="0" w:color="FFFFFF"/>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-10,2</w:t>
            </w:r>
          </w:p>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-7,8</w:t>
            </w:r>
          </w:p>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-12,8</w:t>
            </w:r>
          </w:p>
        </w:tc>
        <w:tc>
          <w:tcPr>
            <w:tcW w:w="495" w:type="pct"/>
            <w:tcBorders>
              <w:left w:val="single" w:sz="4" w:space="0" w:color="FFFFFF"/>
              <w:right w:val="single" w:sz="4" w:space="0" w:color="auto"/>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-8,3</w:t>
            </w:r>
          </w:p>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-6,0</w:t>
            </w:r>
          </w:p>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-10,6</w:t>
            </w:r>
          </w:p>
        </w:tc>
        <w:tc>
          <w:tcPr>
            <w:tcW w:w="114" w:type="pct"/>
            <w:gridSpan w:val="2"/>
            <w:tcBorders>
              <w:left w:val="single" w:sz="4" w:space="0" w:color="auto"/>
            </w:tcBorders>
          </w:tcPr>
          <w:p w:rsidR="0039101F" w:rsidRPr="00702854" w:rsidRDefault="0039101F" w:rsidP="00A5145E">
            <w:pPr>
              <w:jc w:val="center"/>
              <w:rPr>
                <w:rFonts w:ascii="Times New Roman" w:hAnsi="Times New Roman"/>
                <w:color w:val="000000"/>
                <w:sz w:val="18"/>
                <w:lang w:val="sr-Cyrl-RS"/>
              </w:rPr>
            </w:pPr>
          </w:p>
        </w:tc>
        <w:tc>
          <w:tcPr>
            <w:tcW w:w="385" w:type="pct"/>
            <w:shd w:val="clear" w:color="auto" w:fill="auto"/>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1,4</w:t>
            </w:r>
          </w:p>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1,4</w:t>
            </w:r>
          </w:p>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0,7</w:t>
            </w:r>
          </w:p>
        </w:tc>
        <w:tc>
          <w:tcPr>
            <w:tcW w:w="546" w:type="pct"/>
            <w:gridSpan w:val="2"/>
            <w:shd w:val="clear" w:color="auto" w:fill="auto"/>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4,7</w:t>
            </w:r>
          </w:p>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5,2</w:t>
            </w:r>
          </w:p>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4,8</w:t>
            </w:r>
          </w:p>
          <w:p w:rsidR="0039101F" w:rsidRPr="00702854" w:rsidRDefault="0039101F" w:rsidP="00A5145E">
            <w:pPr>
              <w:jc w:val="center"/>
              <w:rPr>
                <w:rFonts w:ascii="Times New Roman" w:hAnsi="Times New Roman"/>
                <w:color w:val="000000"/>
                <w:sz w:val="18"/>
                <w:lang w:val="sr-Cyrl-RS"/>
              </w:rPr>
            </w:pPr>
          </w:p>
        </w:tc>
        <w:tc>
          <w:tcPr>
            <w:tcW w:w="298" w:type="pct"/>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6,0</w:t>
            </w:r>
          </w:p>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5,4</w:t>
            </w:r>
          </w:p>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6,3</w:t>
            </w:r>
          </w:p>
        </w:tc>
        <w:tc>
          <w:tcPr>
            <w:tcW w:w="556" w:type="pct"/>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5,2</w:t>
            </w:r>
          </w:p>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4,2</w:t>
            </w:r>
          </w:p>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5,2</w:t>
            </w:r>
          </w:p>
        </w:tc>
      </w:tr>
      <w:tr w:rsidR="0039101F" w:rsidRPr="00702854" w:rsidTr="00A5145E">
        <w:trPr>
          <w:gridAfter w:val="1"/>
          <w:wAfter w:w="114" w:type="pct"/>
          <w:trHeight w:val="108"/>
        </w:trPr>
        <w:tc>
          <w:tcPr>
            <w:tcW w:w="1275" w:type="pct"/>
            <w:shd w:val="clear" w:color="auto" w:fill="auto"/>
          </w:tcPr>
          <w:p w:rsidR="0039101F" w:rsidRPr="00702854" w:rsidRDefault="0039101F" w:rsidP="00A5145E">
            <w:pPr>
              <w:ind w:left="284"/>
              <w:rPr>
                <w:rFonts w:ascii="Times New Roman" w:hAnsi="Times New Roman"/>
                <w:color w:val="000000"/>
                <w:sz w:val="20"/>
                <w:lang w:val="sr-Cyrl-RS"/>
              </w:rPr>
            </w:pPr>
            <w:r w:rsidRPr="00702854">
              <w:rPr>
                <w:rFonts w:ascii="Times New Roman" w:hAnsi="Times New Roman"/>
                <w:color w:val="000000"/>
                <w:sz w:val="20"/>
                <w:lang w:val="sr-Cyrl-RS"/>
              </w:rPr>
              <w:t>Земље у успону</w:t>
            </w:r>
          </w:p>
        </w:tc>
        <w:tc>
          <w:tcPr>
            <w:tcW w:w="457" w:type="pct"/>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4,4</w:t>
            </w:r>
          </w:p>
        </w:tc>
        <w:tc>
          <w:tcPr>
            <w:tcW w:w="412" w:type="pct"/>
            <w:tcBorders>
              <w:right w:val="single" w:sz="4" w:space="0" w:color="FFFFFF"/>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-1,0</w:t>
            </w:r>
          </w:p>
        </w:tc>
        <w:tc>
          <w:tcPr>
            <w:tcW w:w="348" w:type="pct"/>
            <w:tcBorders>
              <w:left w:val="single" w:sz="4" w:space="0" w:color="FFFFFF"/>
              <w:right w:val="single" w:sz="4" w:space="0" w:color="FFFFFF"/>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-3,0</w:t>
            </w:r>
          </w:p>
        </w:tc>
        <w:tc>
          <w:tcPr>
            <w:tcW w:w="495" w:type="pct"/>
            <w:tcBorders>
              <w:left w:val="single" w:sz="4" w:space="0" w:color="FFFFFF"/>
              <w:right w:val="single" w:sz="4" w:space="0" w:color="auto"/>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-3,3</w:t>
            </w:r>
          </w:p>
        </w:tc>
        <w:tc>
          <w:tcPr>
            <w:tcW w:w="114" w:type="pct"/>
            <w:gridSpan w:val="2"/>
            <w:tcBorders>
              <w:left w:val="single" w:sz="4" w:space="0" w:color="auto"/>
            </w:tcBorders>
          </w:tcPr>
          <w:p w:rsidR="0039101F" w:rsidRPr="00702854" w:rsidRDefault="0039101F" w:rsidP="00A5145E">
            <w:pPr>
              <w:jc w:val="center"/>
              <w:rPr>
                <w:rFonts w:ascii="Times New Roman" w:hAnsi="Times New Roman"/>
                <w:color w:val="000000"/>
                <w:sz w:val="18"/>
                <w:lang w:val="sr-Cyrl-RS"/>
              </w:rPr>
            </w:pPr>
          </w:p>
        </w:tc>
        <w:tc>
          <w:tcPr>
            <w:tcW w:w="385" w:type="pct"/>
            <w:shd w:val="clear" w:color="auto" w:fill="auto"/>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4,6</w:t>
            </w:r>
          </w:p>
        </w:tc>
        <w:tc>
          <w:tcPr>
            <w:tcW w:w="546" w:type="pct"/>
            <w:gridSpan w:val="2"/>
            <w:shd w:val="clear" w:color="auto" w:fill="auto"/>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6,6</w:t>
            </w:r>
          </w:p>
        </w:tc>
        <w:tc>
          <w:tcPr>
            <w:tcW w:w="298" w:type="pct"/>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5,9</w:t>
            </w:r>
          </w:p>
        </w:tc>
        <w:tc>
          <w:tcPr>
            <w:tcW w:w="556" w:type="pct"/>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6,0</w:t>
            </w:r>
          </w:p>
        </w:tc>
      </w:tr>
      <w:tr w:rsidR="0039101F" w:rsidRPr="00702854" w:rsidTr="00A5145E">
        <w:trPr>
          <w:gridAfter w:val="1"/>
          <w:wAfter w:w="114" w:type="pct"/>
          <w:trHeight w:val="236"/>
        </w:trPr>
        <w:tc>
          <w:tcPr>
            <w:tcW w:w="1275" w:type="pct"/>
            <w:shd w:val="clear" w:color="auto" w:fill="auto"/>
          </w:tcPr>
          <w:p w:rsidR="0039101F" w:rsidRPr="00702854" w:rsidRDefault="0039101F" w:rsidP="00A5145E">
            <w:pPr>
              <w:ind w:left="510"/>
              <w:rPr>
                <w:rFonts w:ascii="Times New Roman" w:hAnsi="Times New Roman"/>
                <w:color w:val="000000"/>
                <w:sz w:val="20"/>
                <w:lang w:val="sr-Cyrl-RS"/>
              </w:rPr>
            </w:pPr>
            <w:r w:rsidRPr="00702854">
              <w:rPr>
                <w:rFonts w:ascii="Times New Roman" w:hAnsi="Times New Roman"/>
                <w:color w:val="000000"/>
                <w:sz w:val="20"/>
                <w:lang w:val="sr-Cyrl-RS"/>
              </w:rPr>
              <w:t>Кина</w:t>
            </w:r>
          </w:p>
        </w:tc>
        <w:tc>
          <w:tcPr>
            <w:tcW w:w="457" w:type="pct"/>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6,0</w:t>
            </w:r>
          </w:p>
        </w:tc>
        <w:tc>
          <w:tcPr>
            <w:tcW w:w="412" w:type="pct"/>
            <w:tcBorders>
              <w:right w:val="single" w:sz="4" w:space="0" w:color="FFFFFF"/>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1,2</w:t>
            </w:r>
          </w:p>
        </w:tc>
        <w:tc>
          <w:tcPr>
            <w:tcW w:w="348" w:type="pct"/>
            <w:tcBorders>
              <w:left w:val="single" w:sz="4" w:space="0" w:color="FFFFFF"/>
              <w:right w:val="single" w:sz="4" w:space="0" w:color="FFFFFF"/>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1,0</w:t>
            </w:r>
          </w:p>
        </w:tc>
        <w:tc>
          <w:tcPr>
            <w:tcW w:w="495" w:type="pct"/>
            <w:tcBorders>
              <w:left w:val="single" w:sz="4" w:space="0" w:color="FFFFFF"/>
              <w:right w:val="single" w:sz="4" w:space="0" w:color="auto"/>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1,9</w:t>
            </w:r>
          </w:p>
        </w:tc>
        <w:tc>
          <w:tcPr>
            <w:tcW w:w="114" w:type="pct"/>
            <w:gridSpan w:val="2"/>
            <w:tcBorders>
              <w:left w:val="single" w:sz="4" w:space="0" w:color="auto"/>
            </w:tcBorders>
          </w:tcPr>
          <w:p w:rsidR="0039101F" w:rsidRPr="00702854" w:rsidRDefault="0039101F" w:rsidP="00A5145E">
            <w:pPr>
              <w:jc w:val="center"/>
              <w:rPr>
                <w:rFonts w:ascii="Times New Roman" w:hAnsi="Times New Roman"/>
                <w:color w:val="000000"/>
                <w:sz w:val="18"/>
                <w:lang w:val="sr-Cyrl-RS"/>
              </w:rPr>
            </w:pPr>
          </w:p>
        </w:tc>
        <w:tc>
          <w:tcPr>
            <w:tcW w:w="385" w:type="pct"/>
            <w:shd w:val="clear" w:color="auto" w:fill="auto"/>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5,8</w:t>
            </w:r>
          </w:p>
        </w:tc>
        <w:tc>
          <w:tcPr>
            <w:tcW w:w="546" w:type="pct"/>
            <w:gridSpan w:val="2"/>
            <w:shd w:val="clear" w:color="auto" w:fill="auto"/>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9,2</w:t>
            </w:r>
          </w:p>
        </w:tc>
        <w:tc>
          <w:tcPr>
            <w:tcW w:w="298" w:type="pct"/>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8,2</w:t>
            </w:r>
          </w:p>
        </w:tc>
        <w:tc>
          <w:tcPr>
            <w:tcW w:w="556" w:type="pct"/>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8,2</w:t>
            </w:r>
          </w:p>
        </w:tc>
      </w:tr>
      <w:tr w:rsidR="0039101F" w:rsidRPr="00702854" w:rsidTr="00A5145E">
        <w:trPr>
          <w:gridAfter w:val="1"/>
          <w:wAfter w:w="114" w:type="pct"/>
          <w:trHeight w:val="224"/>
        </w:trPr>
        <w:tc>
          <w:tcPr>
            <w:tcW w:w="1275" w:type="pct"/>
            <w:shd w:val="clear" w:color="auto" w:fill="auto"/>
          </w:tcPr>
          <w:p w:rsidR="0039101F" w:rsidRPr="00702854" w:rsidRDefault="0039101F" w:rsidP="00A5145E">
            <w:pPr>
              <w:ind w:left="510"/>
              <w:rPr>
                <w:rFonts w:ascii="Times New Roman" w:hAnsi="Times New Roman"/>
                <w:color w:val="000000"/>
                <w:sz w:val="20"/>
                <w:lang w:val="sr-Cyrl-RS"/>
              </w:rPr>
            </w:pPr>
            <w:r w:rsidRPr="00702854">
              <w:rPr>
                <w:rFonts w:ascii="Times New Roman" w:hAnsi="Times New Roman"/>
                <w:color w:val="000000"/>
                <w:sz w:val="20"/>
                <w:lang w:val="sr-Cyrl-RS"/>
              </w:rPr>
              <w:t xml:space="preserve">Русија </w:t>
            </w:r>
          </w:p>
        </w:tc>
        <w:tc>
          <w:tcPr>
            <w:tcW w:w="457" w:type="pct"/>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1,9</w:t>
            </w:r>
          </w:p>
        </w:tc>
        <w:tc>
          <w:tcPr>
            <w:tcW w:w="412" w:type="pct"/>
            <w:tcBorders>
              <w:right w:val="single" w:sz="4" w:space="0" w:color="FFFFFF"/>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-5,5</w:t>
            </w:r>
          </w:p>
        </w:tc>
        <w:tc>
          <w:tcPr>
            <w:tcW w:w="348" w:type="pct"/>
            <w:tcBorders>
              <w:left w:val="single" w:sz="4" w:space="0" w:color="FFFFFF"/>
              <w:right w:val="single" w:sz="4" w:space="0" w:color="FFFFFF"/>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-6,6</w:t>
            </w:r>
          </w:p>
        </w:tc>
        <w:tc>
          <w:tcPr>
            <w:tcW w:w="495" w:type="pct"/>
            <w:tcBorders>
              <w:left w:val="single" w:sz="4" w:space="0" w:color="FFFFFF"/>
              <w:right w:val="single" w:sz="4" w:space="0" w:color="auto"/>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-4,1</w:t>
            </w:r>
          </w:p>
        </w:tc>
        <w:tc>
          <w:tcPr>
            <w:tcW w:w="114" w:type="pct"/>
            <w:gridSpan w:val="2"/>
            <w:tcBorders>
              <w:left w:val="single" w:sz="4" w:space="0" w:color="auto"/>
            </w:tcBorders>
          </w:tcPr>
          <w:p w:rsidR="0039101F" w:rsidRPr="00702854" w:rsidRDefault="0039101F" w:rsidP="00A5145E">
            <w:pPr>
              <w:jc w:val="center"/>
              <w:rPr>
                <w:rFonts w:ascii="Times New Roman" w:hAnsi="Times New Roman"/>
                <w:color w:val="000000"/>
                <w:sz w:val="18"/>
                <w:lang w:val="sr-Cyrl-RS"/>
              </w:rPr>
            </w:pPr>
          </w:p>
        </w:tc>
        <w:tc>
          <w:tcPr>
            <w:tcW w:w="385" w:type="pct"/>
            <w:shd w:val="clear" w:color="auto" w:fill="auto"/>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2,0</w:t>
            </w:r>
          </w:p>
        </w:tc>
        <w:tc>
          <w:tcPr>
            <w:tcW w:w="546" w:type="pct"/>
            <w:gridSpan w:val="2"/>
            <w:shd w:val="clear" w:color="auto" w:fill="auto"/>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3,5</w:t>
            </w:r>
          </w:p>
        </w:tc>
        <w:tc>
          <w:tcPr>
            <w:tcW w:w="298" w:type="pct"/>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4,1</w:t>
            </w:r>
          </w:p>
        </w:tc>
        <w:tc>
          <w:tcPr>
            <w:tcW w:w="556" w:type="pct"/>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2,8</w:t>
            </w:r>
          </w:p>
        </w:tc>
      </w:tr>
      <w:tr w:rsidR="0039101F" w:rsidRPr="00702854" w:rsidTr="00A5145E">
        <w:trPr>
          <w:gridAfter w:val="1"/>
          <w:wAfter w:w="114" w:type="pct"/>
          <w:trHeight w:val="236"/>
        </w:trPr>
        <w:tc>
          <w:tcPr>
            <w:tcW w:w="1275" w:type="pct"/>
            <w:shd w:val="clear" w:color="auto" w:fill="auto"/>
          </w:tcPr>
          <w:p w:rsidR="0039101F" w:rsidRPr="00702854" w:rsidRDefault="0039101F" w:rsidP="00A5145E">
            <w:pPr>
              <w:rPr>
                <w:rFonts w:ascii="Times New Roman" w:hAnsi="Times New Roman"/>
                <w:color w:val="000000"/>
                <w:sz w:val="20"/>
                <w:lang w:val="sr-Cyrl-RS"/>
              </w:rPr>
            </w:pPr>
            <w:r w:rsidRPr="00702854">
              <w:rPr>
                <w:rFonts w:ascii="Times New Roman" w:hAnsi="Times New Roman"/>
                <w:color w:val="000000"/>
                <w:sz w:val="20"/>
                <w:lang w:val="sr-Cyrl-RS"/>
              </w:rPr>
              <w:t>Раст светске трговине, %</w:t>
            </w:r>
          </w:p>
        </w:tc>
        <w:tc>
          <w:tcPr>
            <w:tcW w:w="457" w:type="pct"/>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2,9</w:t>
            </w:r>
          </w:p>
        </w:tc>
        <w:tc>
          <w:tcPr>
            <w:tcW w:w="412" w:type="pct"/>
            <w:tcBorders>
              <w:right w:val="single" w:sz="4" w:space="0" w:color="FFFFFF"/>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-11,0</w:t>
            </w:r>
          </w:p>
        </w:tc>
        <w:tc>
          <w:tcPr>
            <w:tcW w:w="348" w:type="pct"/>
            <w:tcBorders>
              <w:left w:val="single" w:sz="4" w:space="0" w:color="FFFFFF"/>
              <w:right w:val="single" w:sz="4" w:space="0" w:color="FFFFFF"/>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-11,9</w:t>
            </w:r>
          </w:p>
        </w:tc>
        <w:tc>
          <w:tcPr>
            <w:tcW w:w="495" w:type="pct"/>
            <w:tcBorders>
              <w:left w:val="single" w:sz="4" w:space="0" w:color="FFFFFF"/>
              <w:right w:val="single" w:sz="4" w:space="0" w:color="auto"/>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-10,4</w:t>
            </w:r>
          </w:p>
        </w:tc>
        <w:tc>
          <w:tcPr>
            <w:tcW w:w="114" w:type="pct"/>
            <w:gridSpan w:val="2"/>
            <w:tcBorders>
              <w:left w:val="single" w:sz="4" w:space="0" w:color="auto"/>
            </w:tcBorders>
          </w:tcPr>
          <w:p w:rsidR="0039101F" w:rsidRPr="00702854" w:rsidRDefault="0039101F" w:rsidP="00A5145E">
            <w:pPr>
              <w:jc w:val="center"/>
              <w:rPr>
                <w:rFonts w:ascii="Times New Roman" w:hAnsi="Times New Roman"/>
                <w:color w:val="000000"/>
                <w:sz w:val="18"/>
                <w:lang w:val="sr-Cyrl-RS"/>
              </w:rPr>
            </w:pPr>
          </w:p>
        </w:tc>
        <w:tc>
          <w:tcPr>
            <w:tcW w:w="385" w:type="pct"/>
            <w:shd w:val="clear" w:color="auto" w:fill="auto"/>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3,7</w:t>
            </w:r>
          </w:p>
        </w:tc>
        <w:tc>
          <w:tcPr>
            <w:tcW w:w="546" w:type="pct"/>
            <w:gridSpan w:val="2"/>
            <w:shd w:val="clear" w:color="auto" w:fill="auto"/>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8,4</w:t>
            </w:r>
          </w:p>
        </w:tc>
        <w:tc>
          <w:tcPr>
            <w:tcW w:w="298" w:type="pct"/>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8,0</w:t>
            </w:r>
          </w:p>
        </w:tc>
        <w:tc>
          <w:tcPr>
            <w:tcW w:w="556" w:type="pct"/>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8,3</w:t>
            </w:r>
          </w:p>
        </w:tc>
      </w:tr>
      <w:tr w:rsidR="0039101F" w:rsidRPr="00702854" w:rsidTr="00A5145E">
        <w:trPr>
          <w:gridAfter w:val="1"/>
          <w:wAfter w:w="114" w:type="pct"/>
          <w:trHeight w:val="236"/>
        </w:trPr>
        <w:tc>
          <w:tcPr>
            <w:tcW w:w="2144" w:type="pct"/>
            <w:gridSpan w:val="3"/>
            <w:tcBorders>
              <w:right w:val="single" w:sz="4" w:space="0" w:color="FFFFFF"/>
            </w:tcBorders>
            <w:shd w:val="clear" w:color="auto" w:fill="E7E6E6"/>
          </w:tcPr>
          <w:p w:rsidR="0039101F" w:rsidRPr="00702854" w:rsidRDefault="0039101F" w:rsidP="00A5145E">
            <w:pPr>
              <w:rPr>
                <w:rFonts w:ascii="Times New Roman" w:hAnsi="Times New Roman"/>
                <w:color w:val="000000"/>
                <w:sz w:val="20"/>
                <w:lang w:val="sr-Cyrl-RS"/>
              </w:rPr>
            </w:pPr>
            <w:r w:rsidRPr="00702854">
              <w:rPr>
                <w:rFonts w:ascii="Times New Roman" w:hAnsi="Times New Roman"/>
                <w:color w:val="000000"/>
                <w:sz w:val="20"/>
                <w:lang w:val="sr-Cyrl-RS"/>
              </w:rPr>
              <w:t>Потрошачке цене, просек периода, %</w:t>
            </w:r>
          </w:p>
        </w:tc>
        <w:tc>
          <w:tcPr>
            <w:tcW w:w="348" w:type="pct"/>
            <w:tcBorders>
              <w:left w:val="single" w:sz="4" w:space="0" w:color="FFFFFF"/>
              <w:right w:val="single" w:sz="4" w:space="0" w:color="FFFFFF"/>
            </w:tcBorders>
            <w:shd w:val="clear" w:color="auto" w:fill="E7E6E6"/>
          </w:tcPr>
          <w:p w:rsidR="0039101F" w:rsidRPr="00702854" w:rsidRDefault="0039101F" w:rsidP="00A5145E">
            <w:pPr>
              <w:rPr>
                <w:rFonts w:ascii="Times New Roman" w:hAnsi="Times New Roman"/>
                <w:color w:val="000000"/>
                <w:sz w:val="20"/>
                <w:lang w:val="sr-Cyrl-RS"/>
              </w:rPr>
            </w:pPr>
          </w:p>
        </w:tc>
        <w:tc>
          <w:tcPr>
            <w:tcW w:w="495" w:type="pct"/>
            <w:tcBorders>
              <w:left w:val="single" w:sz="4" w:space="0" w:color="FFFFFF"/>
              <w:right w:val="single" w:sz="4" w:space="0" w:color="auto"/>
            </w:tcBorders>
            <w:shd w:val="clear" w:color="auto" w:fill="E7E6E6"/>
          </w:tcPr>
          <w:p w:rsidR="0039101F" w:rsidRPr="00702854" w:rsidRDefault="0039101F" w:rsidP="00A5145E">
            <w:pPr>
              <w:rPr>
                <w:rFonts w:ascii="Times New Roman" w:hAnsi="Times New Roman"/>
                <w:color w:val="000000"/>
                <w:sz w:val="20"/>
                <w:lang w:val="sr-Cyrl-RS"/>
              </w:rPr>
            </w:pPr>
          </w:p>
        </w:tc>
        <w:tc>
          <w:tcPr>
            <w:tcW w:w="1899" w:type="pct"/>
            <w:gridSpan w:val="7"/>
            <w:tcBorders>
              <w:left w:val="single" w:sz="4" w:space="0" w:color="auto"/>
            </w:tcBorders>
            <w:shd w:val="clear" w:color="auto" w:fill="E7E6E6"/>
          </w:tcPr>
          <w:p w:rsidR="0039101F" w:rsidRPr="00702854" w:rsidRDefault="0039101F" w:rsidP="00A5145E">
            <w:pPr>
              <w:rPr>
                <w:rFonts w:ascii="Times New Roman" w:hAnsi="Times New Roman"/>
                <w:color w:val="000000"/>
                <w:sz w:val="20"/>
                <w:lang w:val="sr-Cyrl-RS"/>
              </w:rPr>
            </w:pPr>
          </w:p>
        </w:tc>
      </w:tr>
      <w:tr w:rsidR="0039101F" w:rsidRPr="00702854" w:rsidTr="00A5145E">
        <w:trPr>
          <w:gridAfter w:val="1"/>
          <w:wAfter w:w="114" w:type="pct"/>
          <w:trHeight w:val="224"/>
        </w:trPr>
        <w:tc>
          <w:tcPr>
            <w:tcW w:w="1275" w:type="pct"/>
            <w:shd w:val="clear" w:color="auto" w:fill="auto"/>
          </w:tcPr>
          <w:p w:rsidR="0039101F" w:rsidRPr="00702854" w:rsidRDefault="0039101F" w:rsidP="00A5145E">
            <w:pPr>
              <w:ind w:left="284"/>
              <w:rPr>
                <w:rFonts w:ascii="Times New Roman" w:hAnsi="Times New Roman"/>
                <w:color w:val="000000"/>
                <w:sz w:val="20"/>
                <w:lang w:val="sr-Cyrl-RS"/>
              </w:rPr>
            </w:pPr>
            <w:r w:rsidRPr="00702854">
              <w:rPr>
                <w:rFonts w:ascii="Times New Roman" w:hAnsi="Times New Roman"/>
                <w:color w:val="000000"/>
                <w:sz w:val="20"/>
                <w:lang w:val="sr-Cyrl-RS"/>
              </w:rPr>
              <w:t>Развијене економије</w:t>
            </w:r>
          </w:p>
        </w:tc>
        <w:tc>
          <w:tcPr>
            <w:tcW w:w="457" w:type="pct"/>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1,7</w:t>
            </w:r>
          </w:p>
        </w:tc>
        <w:tc>
          <w:tcPr>
            <w:tcW w:w="412" w:type="pct"/>
            <w:tcBorders>
              <w:right w:val="single" w:sz="4" w:space="0" w:color="FFFFFF"/>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0,5</w:t>
            </w:r>
          </w:p>
        </w:tc>
        <w:tc>
          <w:tcPr>
            <w:tcW w:w="348" w:type="pct"/>
            <w:tcBorders>
              <w:left w:val="single" w:sz="4" w:space="0" w:color="FFFFFF"/>
              <w:right w:val="single" w:sz="4" w:space="0" w:color="FFFFFF"/>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0,3</w:t>
            </w:r>
          </w:p>
        </w:tc>
        <w:tc>
          <w:tcPr>
            <w:tcW w:w="495" w:type="pct"/>
            <w:tcBorders>
              <w:left w:val="single" w:sz="4" w:space="0" w:color="FFFFFF"/>
              <w:right w:val="single" w:sz="4" w:space="0" w:color="auto"/>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0,8</w:t>
            </w:r>
          </w:p>
        </w:tc>
        <w:tc>
          <w:tcPr>
            <w:tcW w:w="114" w:type="pct"/>
            <w:gridSpan w:val="2"/>
            <w:tcBorders>
              <w:left w:val="single" w:sz="4" w:space="0" w:color="auto"/>
            </w:tcBorders>
          </w:tcPr>
          <w:p w:rsidR="0039101F" w:rsidRPr="00702854" w:rsidRDefault="0039101F" w:rsidP="00A5145E">
            <w:pPr>
              <w:jc w:val="center"/>
              <w:rPr>
                <w:rFonts w:ascii="Times New Roman" w:hAnsi="Times New Roman"/>
                <w:color w:val="000000"/>
                <w:sz w:val="18"/>
                <w:lang w:val="sr-Cyrl-RS"/>
              </w:rPr>
            </w:pPr>
          </w:p>
        </w:tc>
        <w:tc>
          <w:tcPr>
            <w:tcW w:w="385" w:type="pct"/>
            <w:shd w:val="clear" w:color="auto" w:fill="auto"/>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1,9</w:t>
            </w:r>
          </w:p>
        </w:tc>
        <w:tc>
          <w:tcPr>
            <w:tcW w:w="546" w:type="pct"/>
            <w:gridSpan w:val="2"/>
            <w:shd w:val="clear" w:color="auto" w:fill="auto"/>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1,5</w:t>
            </w:r>
          </w:p>
        </w:tc>
        <w:tc>
          <w:tcPr>
            <w:tcW w:w="298" w:type="pct"/>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1,1</w:t>
            </w:r>
          </w:p>
        </w:tc>
        <w:tc>
          <w:tcPr>
            <w:tcW w:w="556" w:type="pct"/>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1,6</w:t>
            </w:r>
          </w:p>
        </w:tc>
      </w:tr>
      <w:tr w:rsidR="0039101F" w:rsidRPr="00702854" w:rsidTr="00A5145E">
        <w:trPr>
          <w:gridAfter w:val="1"/>
          <w:wAfter w:w="114" w:type="pct"/>
          <w:trHeight w:val="236"/>
        </w:trPr>
        <w:tc>
          <w:tcPr>
            <w:tcW w:w="1275" w:type="pct"/>
            <w:shd w:val="clear" w:color="auto" w:fill="auto"/>
          </w:tcPr>
          <w:p w:rsidR="0039101F" w:rsidRPr="00702854" w:rsidRDefault="0039101F" w:rsidP="00A5145E">
            <w:pPr>
              <w:ind w:left="284"/>
              <w:rPr>
                <w:rFonts w:ascii="Times New Roman" w:hAnsi="Times New Roman"/>
                <w:color w:val="000000"/>
                <w:sz w:val="20"/>
                <w:lang w:val="sr-Cyrl-RS"/>
              </w:rPr>
            </w:pPr>
            <w:r w:rsidRPr="00702854">
              <w:rPr>
                <w:rFonts w:ascii="Times New Roman" w:hAnsi="Times New Roman"/>
                <w:color w:val="000000"/>
                <w:sz w:val="20"/>
                <w:lang w:val="sr-Cyrl-RS"/>
              </w:rPr>
              <w:t>Земље у успону</w:t>
            </w:r>
          </w:p>
        </w:tc>
        <w:tc>
          <w:tcPr>
            <w:tcW w:w="457" w:type="pct"/>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4,6</w:t>
            </w:r>
          </w:p>
        </w:tc>
        <w:tc>
          <w:tcPr>
            <w:tcW w:w="412" w:type="pct"/>
            <w:tcBorders>
              <w:right w:val="single" w:sz="4" w:space="0" w:color="FFFFFF"/>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4,6</w:t>
            </w:r>
          </w:p>
        </w:tc>
        <w:tc>
          <w:tcPr>
            <w:tcW w:w="348" w:type="pct"/>
            <w:tcBorders>
              <w:left w:val="single" w:sz="4" w:space="0" w:color="FFFFFF"/>
              <w:right w:val="single" w:sz="4" w:space="0" w:color="FFFFFF"/>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4,4</w:t>
            </w:r>
          </w:p>
        </w:tc>
        <w:tc>
          <w:tcPr>
            <w:tcW w:w="495" w:type="pct"/>
            <w:tcBorders>
              <w:left w:val="single" w:sz="4" w:space="0" w:color="FFFFFF"/>
              <w:right w:val="single" w:sz="4" w:space="0" w:color="auto"/>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5,0</w:t>
            </w:r>
          </w:p>
        </w:tc>
        <w:tc>
          <w:tcPr>
            <w:tcW w:w="114" w:type="pct"/>
            <w:gridSpan w:val="2"/>
            <w:tcBorders>
              <w:left w:val="single" w:sz="4" w:space="0" w:color="auto"/>
            </w:tcBorders>
          </w:tcPr>
          <w:p w:rsidR="0039101F" w:rsidRPr="00702854" w:rsidRDefault="0039101F" w:rsidP="00A5145E">
            <w:pPr>
              <w:jc w:val="center"/>
              <w:rPr>
                <w:rFonts w:ascii="Times New Roman" w:hAnsi="Times New Roman"/>
                <w:color w:val="000000"/>
                <w:sz w:val="18"/>
                <w:lang w:val="sr-Cyrl-RS"/>
              </w:rPr>
            </w:pPr>
          </w:p>
        </w:tc>
        <w:tc>
          <w:tcPr>
            <w:tcW w:w="385" w:type="pct"/>
            <w:shd w:val="clear" w:color="auto" w:fill="auto"/>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4,5</w:t>
            </w:r>
          </w:p>
        </w:tc>
        <w:tc>
          <w:tcPr>
            <w:tcW w:w="546" w:type="pct"/>
            <w:gridSpan w:val="2"/>
            <w:shd w:val="clear" w:color="auto" w:fill="auto"/>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4,5</w:t>
            </w:r>
          </w:p>
        </w:tc>
        <w:tc>
          <w:tcPr>
            <w:tcW w:w="298" w:type="pct"/>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4,5</w:t>
            </w:r>
          </w:p>
        </w:tc>
        <w:tc>
          <w:tcPr>
            <w:tcW w:w="556" w:type="pct"/>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4,7</w:t>
            </w:r>
          </w:p>
        </w:tc>
      </w:tr>
      <w:tr w:rsidR="0039101F" w:rsidRPr="00702854" w:rsidTr="00A5145E">
        <w:trPr>
          <w:gridAfter w:val="1"/>
          <w:wAfter w:w="114" w:type="pct"/>
          <w:trHeight w:val="373"/>
        </w:trPr>
        <w:tc>
          <w:tcPr>
            <w:tcW w:w="1275" w:type="pct"/>
            <w:tcBorders>
              <w:bottom w:val="single" w:sz="4" w:space="0" w:color="002060"/>
            </w:tcBorders>
            <w:shd w:val="clear" w:color="auto" w:fill="auto"/>
          </w:tcPr>
          <w:p w:rsidR="0039101F" w:rsidRPr="00702854" w:rsidRDefault="0039101F" w:rsidP="00A5145E">
            <w:pPr>
              <w:rPr>
                <w:rFonts w:ascii="Times New Roman" w:hAnsi="Times New Roman"/>
                <w:color w:val="000000"/>
                <w:sz w:val="20"/>
                <w:lang w:val="sr-Cyrl-RS"/>
              </w:rPr>
            </w:pPr>
            <w:r w:rsidRPr="00702854">
              <w:rPr>
                <w:rFonts w:ascii="Times New Roman" w:hAnsi="Times New Roman"/>
                <w:color w:val="000000"/>
                <w:sz w:val="20"/>
                <w:lang w:val="sr-Cyrl-RS"/>
              </w:rPr>
              <w:t>Цене нафте, у доларима, годишње промене, %</w:t>
            </w:r>
          </w:p>
        </w:tc>
        <w:tc>
          <w:tcPr>
            <w:tcW w:w="457" w:type="pct"/>
            <w:tcBorders>
              <w:bottom w:val="single" w:sz="4" w:space="0" w:color="002060"/>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-4,3</w:t>
            </w:r>
          </w:p>
        </w:tc>
        <w:tc>
          <w:tcPr>
            <w:tcW w:w="412" w:type="pct"/>
            <w:tcBorders>
              <w:bottom w:val="single" w:sz="4" w:space="0" w:color="002060"/>
              <w:right w:val="single" w:sz="4" w:space="0" w:color="FFFFFF"/>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-42,0</w:t>
            </w:r>
          </w:p>
        </w:tc>
        <w:tc>
          <w:tcPr>
            <w:tcW w:w="348" w:type="pct"/>
            <w:tcBorders>
              <w:left w:val="single" w:sz="4" w:space="0" w:color="FFFFFF"/>
              <w:bottom w:val="single" w:sz="4" w:space="0" w:color="002060"/>
              <w:right w:val="single" w:sz="4" w:space="0" w:color="FFFFFF"/>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-41,1</w:t>
            </w:r>
          </w:p>
        </w:tc>
        <w:tc>
          <w:tcPr>
            <w:tcW w:w="495" w:type="pct"/>
            <w:tcBorders>
              <w:left w:val="single" w:sz="4" w:space="0" w:color="FFFFFF"/>
              <w:bottom w:val="single" w:sz="4" w:space="0" w:color="002060"/>
              <w:right w:val="single" w:sz="4" w:space="0" w:color="auto"/>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-32,1</w:t>
            </w:r>
          </w:p>
        </w:tc>
        <w:tc>
          <w:tcPr>
            <w:tcW w:w="114" w:type="pct"/>
            <w:gridSpan w:val="2"/>
            <w:tcBorders>
              <w:left w:val="single" w:sz="4" w:space="0" w:color="auto"/>
              <w:bottom w:val="single" w:sz="4" w:space="0" w:color="002060"/>
            </w:tcBorders>
          </w:tcPr>
          <w:p w:rsidR="0039101F" w:rsidRPr="00702854" w:rsidRDefault="0039101F" w:rsidP="00A5145E">
            <w:pPr>
              <w:jc w:val="center"/>
              <w:rPr>
                <w:rFonts w:ascii="Times New Roman" w:hAnsi="Times New Roman"/>
                <w:color w:val="000000"/>
                <w:sz w:val="18"/>
                <w:lang w:val="sr-Cyrl-RS"/>
              </w:rPr>
            </w:pPr>
          </w:p>
        </w:tc>
        <w:tc>
          <w:tcPr>
            <w:tcW w:w="385" w:type="pct"/>
            <w:tcBorders>
              <w:bottom w:val="single" w:sz="4" w:space="0" w:color="002060"/>
            </w:tcBorders>
            <w:shd w:val="clear" w:color="auto" w:fill="auto"/>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-4,7</w:t>
            </w:r>
          </w:p>
        </w:tc>
        <w:tc>
          <w:tcPr>
            <w:tcW w:w="546" w:type="pct"/>
            <w:gridSpan w:val="2"/>
            <w:tcBorders>
              <w:bottom w:val="single" w:sz="4" w:space="0" w:color="002060"/>
            </w:tcBorders>
            <w:shd w:val="clear" w:color="auto" w:fill="auto"/>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6,3</w:t>
            </w:r>
          </w:p>
        </w:tc>
        <w:tc>
          <w:tcPr>
            <w:tcW w:w="298" w:type="pct"/>
            <w:tcBorders>
              <w:bottom w:val="single" w:sz="4" w:space="0" w:color="002060"/>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3,8</w:t>
            </w:r>
          </w:p>
        </w:tc>
        <w:tc>
          <w:tcPr>
            <w:tcW w:w="556" w:type="pct"/>
            <w:tcBorders>
              <w:bottom w:val="single" w:sz="4" w:space="0" w:color="002060"/>
            </w:tcBorders>
          </w:tcPr>
          <w:p w:rsidR="0039101F" w:rsidRPr="00702854" w:rsidRDefault="0039101F" w:rsidP="00A5145E">
            <w:pPr>
              <w:jc w:val="center"/>
              <w:rPr>
                <w:rFonts w:ascii="Times New Roman" w:hAnsi="Times New Roman"/>
                <w:color w:val="000000"/>
                <w:sz w:val="18"/>
                <w:lang w:val="sr-Cyrl-RS"/>
              </w:rPr>
            </w:pPr>
            <w:r w:rsidRPr="00702854">
              <w:rPr>
                <w:rFonts w:ascii="Times New Roman" w:hAnsi="Times New Roman"/>
                <w:color w:val="000000"/>
                <w:sz w:val="18"/>
                <w:lang w:val="sr-Cyrl-RS"/>
              </w:rPr>
              <w:t>12,0</w:t>
            </w:r>
          </w:p>
        </w:tc>
      </w:tr>
      <w:tr w:rsidR="0039101F" w:rsidRPr="00702854" w:rsidTr="00A5145E">
        <w:trPr>
          <w:trHeight w:val="251"/>
        </w:trPr>
        <w:tc>
          <w:tcPr>
            <w:tcW w:w="2987" w:type="pct"/>
            <w:gridSpan w:val="5"/>
            <w:tcBorders>
              <w:top w:val="single" w:sz="4" w:space="0" w:color="002060"/>
            </w:tcBorders>
            <w:shd w:val="clear" w:color="auto" w:fill="auto"/>
          </w:tcPr>
          <w:p w:rsidR="0039101F" w:rsidRPr="00702854" w:rsidRDefault="0039101F" w:rsidP="00A5145E">
            <w:pPr>
              <w:rPr>
                <w:rFonts w:ascii="Times New Roman" w:hAnsi="Times New Roman"/>
                <w:color w:val="000000"/>
                <w:lang w:val="sr-Cyrl-RS"/>
              </w:rPr>
            </w:pPr>
            <w:r w:rsidRPr="00702854">
              <w:rPr>
                <w:rFonts w:ascii="Times New Roman" w:hAnsi="Times New Roman"/>
                <w:color w:val="000000"/>
                <w:sz w:val="16"/>
                <w:lang w:val="sr-Cyrl-RS"/>
              </w:rPr>
              <w:t>Извор: ММФ, WEO, јануар, април, јун и октобар 2020.</w:t>
            </w:r>
          </w:p>
        </w:tc>
        <w:tc>
          <w:tcPr>
            <w:tcW w:w="1045" w:type="pct"/>
            <w:gridSpan w:val="5"/>
            <w:tcBorders>
              <w:top w:val="single" w:sz="4" w:space="0" w:color="002060"/>
            </w:tcBorders>
            <w:shd w:val="clear" w:color="auto" w:fill="auto"/>
          </w:tcPr>
          <w:p w:rsidR="0039101F" w:rsidRPr="00702854" w:rsidRDefault="0039101F" w:rsidP="00A5145E">
            <w:pPr>
              <w:rPr>
                <w:rFonts w:ascii="Times New Roman" w:hAnsi="Times New Roman"/>
                <w:color w:val="000000"/>
                <w:lang w:val="sr-Cyrl-RS"/>
              </w:rPr>
            </w:pPr>
          </w:p>
        </w:tc>
        <w:tc>
          <w:tcPr>
            <w:tcW w:w="298" w:type="pct"/>
            <w:tcBorders>
              <w:top w:val="single" w:sz="4" w:space="0" w:color="002060"/>
            </w:tcBorders>
            <w:shd w:val="clear" w:color="auto" w:fill="auto"/>
          </w:tcPr>
          <w:p w:rsidR="0039101F" w:rsidRPr="00702854" w:rsidRDefault="0039101F" w:rsidP="00A5145E">
            <w:pPr>
              <w:rPr>
                <w:rFonts w:ascii="Times New Roman" w:hAnsi="Times New Roman"/>
                <w:color w:val="000000"/>
                <w:lang w:val="sr-Cyrl-RS"/>
              </w:rPr>
            </w:pPr>
          </w:p>
        </w:tc>
        <w:tc>
          <w:tcPr>
            <w:tcW w:w="556" w:type="pct"/>
            <w:tcBorders>
              <w:top w:val="single" w:sz="4" w:space="0" w:color="002060"/>
            </w:tcBorders>
          </w:tcPr>
          <w:p w:rsidR="0039101F" w:rsidRPr="00702854" w:rsidRDefault="0039101F" w:rsidP="00A5145E">
            <w:pPr>
              <w:rPr>
                <w:rFonts w:ascii="Times New Roman" w:hAnsi="Times New Roman"/>
                <w:color w:val="000000"/>
                <w:lang w:val="sr-Cyrl-RS"/>
              </w:rPr>
            </w:pPr>
          </w:p>
        </w:tc>
        <w:tc>
          <w:tcPr>
            <w:tcW w:w="114" w:type="pct"/>
            <w:tcBorders>
              <w:top w:val="single" w:sz="4" w:space="0" w:color="002060"/>
            </w:tcBorders>
          </w:tcPr>
          <w:p w:rsidR="0039101F" w:rsidRPr="00702854" w:rsidRDefault="0039101F" w:rsidP="00A5145E">
            <w:pPr>
              <w:rPr>
                <w:rFonts w:ascii="Times New Roman" w:hAnsi="Times New Roman"/>
                <w:color w:val="000000"/>
                <w:lang w:val="sr-Cyrl-RS"/>
              </w:rPr>
            </w:pPr>
          </w:p>
        </w:tc>
      </w:tr>
    </w:tbl>
    <w:p w:rsidR="0039101F" w:rsidRPr="00702854" w:rsidRDefault="0039101F" w:rsidP="0039101F">
      <w:pPr>
        <w:spacing w:after="120"/>
        <w:jc w:val="center"/>
        <w:rPr>
          <w:rFonts w:ascii="Times New Roman" w:hAnsi="Times New Roman"/>
          <w:b/>
          <w:bCs/>
          <w:color w:val="000000"/>
          <w:lang w:val="sr-Cyrl-RS"/>
        </w:rPr>
      </w:pPr>
      <w:r w:rsidRPr="00702854">
        <w:rPr>
          <w:rFonts w:ascii="Times New Roman" w:hAnsi="Times New Roman"/>
          <w:b/>
          <w:bCs/>
          <w:color w:val="000000"/>
          <w:lang w:val="sr-Cyrl-RS"/>
        </w:rPr>
        <w:t>Макроекономске пројекције ММФ-а</w:t>
      </w:r>
    </w:p>
    <w:p w:rsidR="0039101F" w:rsidRPr="00702854" w:rsidRDefault="0039101F" w:rsidP="0039101F">
      <w:pPr>
        <w:tabs>
          <w:tab w:val="left" w:pos="720"/>
        </w:tabs>
        <w:spacing w:before="120" w:after="120"/>
        <w:ind w:firstLine="720"/>
        <w:rPr>
          <w:rFonts w:ascii="Times New Roman" w:hAnsi="Times New Roman"/>
          <w:szCs w:val="24"/>
          <w:lang w:val="sr-Cyrl-RS"/>
        </w:rPr>
      </w:pPr>
      <w:r w:rsidRPr="00702854">
        <w:rPr>
          <w:rFonts w:ascii="Times New Roman" w:hAnsi="Times New Roman"/>
          <w:szCs w:val="24"/>
          <w:lang w:val="sr-Cyrl-RS"/>
        </w:rPr>
        <w:t>Према последњим прогнозама ММФ, очекује се пад обима светске трговине од 10,4% у 2020. години. Највише ће бити погођене аутомобилска и електронска индустрија, као и сектор услуга, укључујући и туризам, услед значајно слабије тражње. Брз и енергичан опоравак је могућ и зависиће од дужине трајања епидемије и потеза које владе широм света буду предузимале. Пројекција раста за светску трговину у 2021. години износи 8,3%, што је у складу са прогнозом постепеног раста домаће тражње. Са друге стране, као значајан дугорочни негативни ризик по међународну трговину издваја се растући протекционизам и поновно заоштравање односа између САД и Кине, чији трговински рат је и прошле године значајно умањио светску трговину.</w:t>
      </w:r>
    </w:p>
    <w:p w:rsidR="0039101F" w:rsidRPr="00702854" w:rsidRDefault="0039101F" w:rsidP="0039101F">
      <w:pPr>
        <w:tabs>
          <w:tab w:val="left" w:pos="720"/>
        </w:tabs>
        <w:spacing w:before="120" w:after="120"/>
        <w:ind w:firstLine="720"/>
        <w:rPr>
          <w:rFonts w:ascii="Times New Roman" w:hAnsi="Times New Roman"/>
          <w:szCs w:val="24"/>
          <w:lang w:val="sr-Cyrl-RS"/>
        </w:rPr>
      </w:pPr>
      <w:r w:rsidRPr="00702854">
        <w:rPr>
          <w:rFonts w:ascii="Times New Roman" w:hAnsi="Times New Roman"/>
          <w:szCs w:val="24"/>
          <w:lang w:val="sr-Cyrl-RS"/>
        </w:rPr>
        <w:t xml:space="preserve">Будући да је економски пад опредељен шоковима у одређеним секторима, доносиоци економске политике су применили значајне фискалне и монетарне мере како би подржали погођена домаћинства и предузећа. Фискални одговор био је брз и видљив у многим развијеним економијама (попут Аустралије, Француске, Немачке, Италије, Јапана, Шпаније, Велике Британије и Сједињених Држава), док су значајни фискални пакети мера за подршку привреди такође обезбеђени у земљама у развоју. Нагло смањење економске активности и фискалних прихода, заједно са значајном фискалном подршком, додатно је оптеретило јавне финансије, при чему се предвиђа да ће глобални јавни дуг ове године премашити 100% БДП-а, уз </w:t>
      </w:r>
      <w:r>
        <w:rPr>
          <w:rFonts w:ascii="Times New Roman" w:hAnsi="Times New Roman"/>
          <w:szCs w:val="24"/>
          <w:lang w:val="sr-Cyrl-RS"/>
        </w:rPr>
        <w:t>погоршање укупног фискалног резултата.</w:t>
      </w:r>
    </w:p>
    <w:p w:rsidR="0039101F" w:rsidRPr="00702854" w:rsidRDefault="0039101F" w:rsidP="0039101F">
      <w:pPr>
        <w:tabs>
          <w:tab w:val="left" w:pos="720"/>
        </w:tabs>
        <w:spacing w:before="120" w:after="120"/>
        <w:ind w:firstLine="720"/>
        <w:rPr>
          <w:rFonts w:ascii="Times New Roman" w:hAnsi="Times New Roman"/>
          <w:szCs w:val="24"/>
          <w:lang w:val="sr-Cyrl-RS"/>
        </w:rPr>
      </w:pPr>
      <w:r w:rsidRPr="00702854">
        <w:rPr>
          <w:rFonts w:ascii="Times New Roman" w:hAnsi="Times New Roman"/>
          <w:szCs w:val="24"/>
          <w:lang w:val="sr-Cyrl-RS"/>
        </w:rPr>
        <w:t>Ризици за остваривање пројекција су и даље праћени неуобичајено високом неизвесношћу. Негативни ризици по остварење пројекције су значајни и углавном су везани за поновну појаву вируса у областима које су га „прележалеˮ. Спорији развој вакцине од очекиваног или њен неуједначен приступ би такође могли утицати на спорије сузбијање вируса. Прерано укидање мера подршке због кризе изазване пандемијом или њихова неефикасна примена, такође представљају ризик, који би уз неповољније услове финансирања могао довести до пада ликвидности, а дугорочно и несолвентности. Са друге стране, блажа рецесија од првобитно предвиђене, наставак примене фискалних мера и у 2021. години и бржи раст продуктивности би допринели убрзању глобалног опоравка и нормализацији економске активности.</w:t>
      </w:r>
    </w:p>
    <w:p w:rsidR="0039101F" w:rsidRPr="00702854" w:rsidRDefault="0039101F" w:rsidP="0039101F">
      <w:pPr>
        <w:tabs>
          <w:tab w:val="left" w:pos="720"/>
        </w:tabs>
        <w:spacing w:before="120" w:after="120"/>
        <w:ind w:firstLine="720"/>
        <w:rPr>
          <w:rFonts w:ascii="Times New Roman" w:hAnsi="Times New Roman"/>
          <w:szCs w:val="24"/>
          <w:lang w:val="sr-Cyrl-RS"/>
        </w:rPr>
      </w:pPr>
      <w:r w:rsidRPr="00702854">
        <w:rPr>
          <w:rFonts w:ascii="Times New Roman" w:hAnsi="Times New Roman"/>
          <w:szCs w:val="24"/>
          <w:lang w:val="sr-Cyrl-RS"/>
        </w:rPr>
        <w:t xml:space="preserve">Према септембарским проценама Европске централне банке, криза изазвана пандемијом је драстично погодила економску активност у еврозони и свету. Овај колапс економске активности настао је услед строгих мера за обуздавање ширења вируса, а негативни ефекти су полако почели да попуштају релаксацијом уведених мера, па су и поједини високофреквентни индикатори током трећег квартала почели да показују знаке опоравка. Постепени економски опоравак зоне евра потпомогнут је повољним финансијским условима и експанзивном фискалном политиком, као и обнављањем производне активности у Европи и свету, чија брзина ипак остаје под знаком питања у условима поновног глобалног ширења вируса. Према пројекцијама ЕЦБ, које се заснивају на претпоставци о постепеном укидању рестриктивних мера, опоравку тражње и паду глобалне неизвесности, </w:t>
      </w:r>
      <w:r w:rsidRPr="00702854">
        <w:rPr>
          <w:rFonts w:ascii="Times New Roman" w:hAnsi="Times New Roman"/>
          <w:szCs w:val="24"/>
          <w:lang w:val="sr-Cyrl-RS"/>
        </w:rPr>
        <w:lastRenderedPageBreak/>
        <w:t>привреда еврозоне ће након очекиваних -8,0% у 2020. години забележити раст од 5,0% у 2021. години. Сличан тренд кретања у еврозони бележиће и приватна потрошња (пад од 8,0% у 2020. години, а затим раст од 5,9% у 2021. години), као и инвестиције (смањење од 12,3% у 2020. и опоравак од 6,3% у 2021. години). Предвиђа се да ће и извоз и увоз забележити опоравак у 2021. години након пада у 2020. години, док ће једино државне инвестиције остварити благи раст од 1,7% у обе године.</w:t>
      </w:r>
    </w:p>
    <w:p w:rsidR="0039101F" w:rsidRPr="00702854" w:rsidRDefault="0039101F" w:rsidP="0039101F">
      <w:pPr>
        <w:tabs>
          <w:tab w:val="left" w:pos="720"/>
        </w:tabs>
        <w:spacing w:before="120" w:after="120"/>
        <w:ind w:firstLine="720"/>
        <w:rPr>
          <w:rFonts w:ascii="Times New Roman" w:hAnsi="Times New Roman"/>
          <w:szCs w:val="24"/>
          <w:lang w:val="sr-Cyrl-RS"/>
        </w:rPr>
      </w:pPr>
      <w:r w:rsidRPr="00702854">
        <w:rPr>
          <w:rFonts w:ascii="Times New Roman" w:hAnsi="Times New Roman"/>
          <w:szCs w:val="24"/>
          <w:lang w:val="sr-Cyrl-RS"/>
        </w:rPr>
        <w:t>Краткорочна очекивања за инфлацију су блиска нули, услед пада цена нафте, апрецијације евра и привременог смањења стопе ПДВ у Немачкој. Међутим, у 2021. години може доћи до раста инфлације услед укидања одлуке о смањењу ПДВ, као и очекиваног раста цена нафте и опоравка тражње. Очекује се раст инфлације са 0,3% у 2020. години на 1,0% у 2021. години, док ће базна инфлација остати ниска и стабилна, и забележиће благи раст са 0,8% на 0,9% у истом периоду.</w:t>
      </w:r>
    </w:p>
    <w:p w:rsidR="0039101F" w:rsidRPr="00702854" w:rsidRDefault="0039101F" w:rsidP="0039101F">
      <w:pPr>
        <w:tabs>
          <w:tab w:val="left" w:pos="720"/>
        </w:tabs>
        <w:spacing w:before="120" w:after="120"/>
        <w:rPr>
          <w:rFonts w:ascii="Times New Roman" w:hAnsi="Times New Roman"/>
          <w:szCs w:val="24"/>
          <w:lang w:val="sr-Cyrl-RS"/>
        </w:rPr>
      </w:pPr>
      <w:r w:rsidRPr="00702854">
        <w:rPr>
          <w:rFonts w:ascii="Times New Roman" w:hAnsi="Times New Roman"/>
          <w:b/>
          <w:bCs/>
          <w:lang w:val="sr-Cyrl-RS"/>
        </w:rPr>
        <w:t>Макроекономски оквир Републике Србије</w:t>
      </w:r>
    </w:p>
    <w:p w:rsidR="0039101F" w:rsidRDefault="0039101F" w:rsidP="0039101F">
      <w:pPr>
        <w:tabs>
          <w:tab w:val="left" w:pos="720"/>
        </w:tabs>
        <w:spacing w:before="120" w:after="120"/>
        <w:ind w:firstLine="720"/>
        <w:rPr>
          <w:rFonts w:ascii="Times New Roman" w:hAnsi="Times New Roman"/>
          <w:szCs w:val="24"/>
          <w:lang w:val="sr-Cyrl-RS"/>
        </w:rPr>
      </w:pPr>
      <w:r w:rsidRPr="003E7D23">
        <w:rPr>
          <w:rFonts w:ascii="Times New Roman" w:hAnsi="Times New Roman"/>
          <w:szCs w:val="24"/>
          <w:lang w:val="sr-Cyrl-RS"/>
        </w:rPr>
        <w:t>Креатори фискалне и монетарне политике континуирано раде на мерама за ублажавање притиска на економију. Пакет економских мера донет током априла који је имао за циљ очување производних капацитета целокупне привреде, одржање животног стандарда становништва и обезбеђивање ликвидности свих економских субјеката, продужен је новим сетом подршке, који је додатно усмерен и на поједине секторе који су претрпели највећу штету током трајања првог таласа епидемије. На тај начин Влада и НБС су значајно помогли да се ублажи непосредна економска штета од шока изазваног епидемијом, али и да се створе услови за бржи опоравак привреде и остварење динамичног раста у 2021. години. Кретања основних макроекономских агрегата за Републику Србију 2021. годину пројектована су на основу актуелних економских трендова и изгледа за Републику Србију и међународно окружење, као и на основу процене ефеката планираних мера економске политике.</w:t>
      </w:r>
    </w:p>
    <w:p w:rsidR="0039101F" w:rsidRDefault="0039101F" w:rsidP="0039101F">
      <w:pPr>
        <w:tabs>
          <w:tab w:val="left" w:pos="720"/>
        </w:tabs>
        <w:spacing w:before="120" w:after="120"/>
        <w:ind w:firstLine="720"/>
        <w:rPr>
          <w:rFonts w:ascii="Times New Roman" w:hAnsi="Times New Roman"/>
          <w:color w:val="FF0000"/>
          <w:szCs w:val="24"/>
          <w:lang w:val="sr-Cyrl-RS"/>
        </w:rPr>
      </w:pPr>
      <w:r w:rsidRPr="003E7D23">
        <w:rPr>
          <w:rFonts w:ascii="Times New Roman" w:hAnsi="Times New Roman"/>
          <w:szCs w:val="24"/>
          <w:lang w:val="sr-Cyrl-RS"/>
        </w:rPr>
        <w:t xml:space="preserve">Посматрано по агрегатима употребе </w:t>
      </w:r>
      <w:r>
        <w:rPr>
          <w:rFonts w:ascii="Times New Roman" w:hAnsi="Times New Roman"/>
          <w:szCs w:val="24"/>
          <w:lang w:val="sr-Cyrl-RS"/>
        </w:rPr>
        <w:t xml:space="preserve">економски </w:t>
      </w:r>
      <w:r w:rsidRPr="003E7D23">
        <w:rPr>
          <w:rFonts w:ascii="Times New Roman" w:hAnsi="Times New Roman"/>
          <w:szCs w:val="24"/>
          <w:lang w:val="sr-Cyrl-RS"/>
        </w:rPr>
        <w:t>раст ће</w:t>
      </w:r>
      <w:r>
        <w:rPr>
          <w:rFonts w:ascii="Times New Roman" w:hAnsi="Times New Roman"/>
          <w:szCs w:val="24"/>
          <w:lang w:val="sr-Cyrl-RS"/>
        </w:rPr>
        <w:t xml:space="preserve"> у 2021. години</w:t>
      </w:r>
      <w:r w:rsidRPr="003E7D23">
        <w:rPr>
          <w:rFonts w:ascii="Times New Roman" w:hAnsi="Times New Roman"/>
          <w:szCs w:val="24"/>
          <w:lang w:val="sr-Cyrl-RS"/>
        </w:rPr>
        <w:t xml:space="preserve"> бити у потпуности вођен домаћом тражњом, док ће допринос нето извоза бити негативан. Све три ко</w:t>
      </w:r>
      <w:r>
        <w:rPr>
          <w:rFonts w:ascii="Times New Roman" w:hAnsi="Times New Roman"/>
          <w:szCs w:val="24"/>
          <w:lang w:val="sr-Cyrl-RS"/>
        </w:rPr>
        <w:t>мпоненте домаће тражње позитивн</w:t>
      </w:r>
      <w:r w:rsidRPr="003E7D23">
        <w:rPr>
          <w:rFonts w:ascii="Times New Roman" w:hAnsi="Times New Roman"/>
          <w:szCs w:val="24"/>
          <w:lang w:val="sr-Cyrl-RS"/>
        </w:rPr>
        <w:t xml:space="preserve">о ће допринети расту економске активности. Очувана стабилност на тржишту радне снаге и очекивано реално повећање зарада, како у приватном тако и у јавном сектору, уз опоравак потрошње у сегменту услуга које су током 2020. године биле највише погођене епидемијом, потпомогнуто повољним условима финансирања, резултираће растом личне потрошње од 5,4% и следствено највећем учешћу овог агрегата у БДП, допринеће расту економске активности са 3,8 п.п. Треба имати у виду да је повећање потрошње базирано на здравим изворима, биће ниже од реалног раста БДП и неће генерисати унутрашње и спољне неравнотеже. У 2021. години инвестиције ће бити друга по значају компонента у погледу позитивног доприноса расту БДП, што је веома важно са становишта његове одрживости. Очекује се међугодишње повећање од 13,3%, односно допринос расту БДП од 3,0 п.п. Динамика инвестиционе активности биће опредељена даљим повећањем производних капацитета привреде, пре свега у секторима који производе разменљива добра, али и наставком реализације инфраструктурних пројеката за које се у 2021. години процењује рекордно учешће у БДП </w:t>
      </w:r>
      <w:r w:rsidRPr="00AD3032">
        <w:rPr>
          <w:rFonts w:ascii="Times New Roman" w:hAnsi="Times New Roman"/>
          <w:szCs w:val="24"/>
          <w:lang w:val="sr-Cyrl-RS"/>
        </w:rPr>
        <w:t xml:space="preserve">од 5,5%. </w:t>
      </w:r>
    </w:p>
    <w:p w:rsidR="0039101F" w:rsidRPr="003E7D23" w:rsidRDefault="0039101F" w:rsidP="0039101F">
      <w:pPr>
        <w:tabs>
          <w:tab w:val="left" w:pos="720"/>
        </w:tabs>
        <w:spacing w:before="120" w:after="120"/>
        <w:ind w:firstLine="720"/>
        <w:rPr>
          <w:rFonts w:ascii="Times New Roman" w:hAnsi="Times New Roman"/>
          <w:szCs w:val="24"/>
          <w:lang w:val="sr-Cyrl-RS"/>
        </w:rPr>
      </w:pPr>
      <w:r w:rsidRPr="003E7D23">
        <w:rPr>
          <w:rFonts w:ascii="Times New Roman" w:hAnsi="Times New Roman"/>
          <w:szCs w:val="24"/>
          <w:lang w:val="sr-Cyrl-RS"/>
        </w:rPr>
        <w:t>За разлику од ове две компоненте домаће тражње, потрошња државе ће у 2021. години забележити благи раст од 0,4%, пре свега услед високе базе из претходне године узроковане значајним повећањем издатака за потребе здравства. Очекивани опоравак спољне тражње, уз активирање нових производних капацитета као резултат ефектуирања страних директних инвестиција из претходног периода, потпомогнуто очекиваним повећањем извоза појединих пољопривредних производа, резултираће растом извоза од 9,6%. С друге стране, солидан раст приватне потрошње уз снажан раст инвестиција имаће за последицу и раст увоза од 9,3%. Иако се очекује бржи раст извоза од увоза, веће учешћа увоза у БДП имаће за последицу да допринос нето извоза расту БДП ипак буде негативан и износиће -0,8 п.п.</w:t>
      </w:r>
    </w:p>
    <w:p w:rsidR="0039101F" w:rsidRPr="003E7D23" w:rsidRDefault="0039101F" w:rsidP="0039101F">
      <w:pPr>
        <w:tabs>
          <w:tab w:val="left" w:pos="720"/>
        </w:tabs>
        <w:spacing w:before="120" w:after="120"/>
        <w:ind w:firstLine="720"/>
        <w:rPr>
          <w:rFonts w:ascii="Times New Roman" w:hAnsi="Times New Roman"/>
          <w:szCs w:val="24"/>
          <w:lang w:val="sr-Cyrl-RS"/>
        </w:rPr>
      </w:pPr>
      <w:r w:rsidRPr="003E7D23">
        <w:rPr>
          <w:rFonts w:ascii="Times New Roman" w:hAnsi="Times New Roman"/>
          <w:szCs w:val="24"/>
          <w:lang w:val="sr-Cyrl-RS"/>
        </w:rPr>
        <w:lastRenderedPageBreak/>
        <w:t>Посматрано са производне стране, повећање креиране БДВ</w:t>
      </w:r>
      <w:r>
        <w:rPr>
          <w:rFonts w:ascii="Times New Roman" w:hAnsi="Times New Roman"/>
          <w:szCs w:val="24"/>
          <w:lang w:val="sr-Cyrl-RS"/>
        </w:rPr>
        <w:t xml:space="preserve"> у 2021. години</w:t>
      </w:r>
      <w:r w:rsidRPr="003E7D23">
        <w:rPr>
          <w:rFonts w:ascii="Times New Roman" w:hAnsi="Times New Roman"/>
          <w:szCs w:val="24"/>
          <w:lang w:val="sr-Cyrl-RS"/>
        </w:rPr>
        <w:t xml:space="preserve"> очекује се код свих сектора, осим код пољопривреде за коју се полази од претпоставке просечне сезоне. Услужни сектор који је током 2020. го</w:t>
      </w:r>
      <w:r>
        <w:rPr>
          <w:rFonts w:ascii="Times New Roman" w:hAnsi="Times New Roman"/>
          <w:szCs w:val="24"/>
          <w:lang w:val="sr-Cyrl-RS"/>
        </w:rPr>
        <w:t>дине био највише погођен епидеми</w:t>
      </w:r>
      <w:r w:rsidRPr="003E7D23">
        <w:rPr>
          <w:rFonts w:ascii="Times New Roman" w:hAnsi="Times New Roman"/>
          <w:szCs w:val="24"/>
          <w:lang w:val="sr-Cyrl-RS"/>
        </w:rPr>
        <w:t>јом, ће у 2021. години имати улогу доминантног носиоца раста са доприносом од 3,5 п.п. Раст би требао да буде диверсификован и остварен у већини услужних делатности а посебно снажан у ИКТ сектору, трговини и саобраћају, док се умерени опоравак очекује у туризму и угоститељству као и услугама рекреације и забаве. Укупна индустрија ће са опоравком спољне тражње и активирањем нових производних капацитета али и услед дејства базног ефекта убрзати у 2021. години и допринети расту БДП са 1,2 п.п. Грађевинска активност би требала да оствари солидан раст у 2021. години услед даљег убрзања реализације инфраструктурних пројеката али и снажног опоравка приватних грађевинских радова што би резултирало доприносом расту БДП од 0,4 п.п. у 2021. години. За сектор пољопривреде, под претпоставком просечних агрометеролошких услова уз наст</w:t>
      </w:r>
      <w:r w:rsidR="0030756C">
        <w:rPr>
          <w:rFonts w:ascii="Times New Roman" w:hAnsi="Times New Roman"/>
          <w:szCs w:val="24"/>
          <w:lang w:val="sr-Cyrl-RS"/>
        </w:rPr>
        <w:t>а</w:t>
      </w:r>
      <w:r w:rsidRPr="003E7D23">
        <w:rPr>
          <w:rFonts w:ascii="Times New Roman" w:hAnsi="Times New Roman"/>
          <w:szCs w:val="24"/>
          <w:lang w:val="sr-Cyrl-RS"/>
        </w:rPr>
        <w:t>вак тренда повећања продуктивности, а под утицајем изузетно високе базе из 2020. године, пројектован је пад БДВ од око 4% у 2021. години.</w:t>
      </w:r>
    </w:p>
    <w:p w:rsidR="0039101F" w:rsidRDefault="0039101F" w:rsidP="0039101F">
      <w:pPr>
        <w:tabs>
          <w:tab w:val="left" w:pos="720"/>
        </w:tabs>
        <w:spacing w:before="120" w:after="120"/>
        <w:ind w:firstLine="720"/>
        <w:rPr>
          <w:rFonts w:ascii="Times New Roman" w:hAnsi="Times New Roman"/>
          <w:szCs w:val="24"/>
          <w:lang w:val="sr-Cyrl-RS"/>
        </w:rPr>
      </w:pPr>
      <w:r>
        <w:rPr>
          <w:rFonts w:ascii="Times New Roman" w:hAnsi="Times New Roman"/>
          <w:szCs w:val="24"/>
          <w:lang w:val="sr-Cyrl-RS"/>
        </w:rPr>
        <w:t>Пандемија корона вируса</w:t>
      </w:r>
      <w:r w:rsidRPr="00702854">
        <w:rPr>
          <w:rFonts w:ascii="Times New Roman" w:hAnsi="Times New Roman"/>
          <w:szCs w:val="24"/>
          <w:lang w:val="sr-Cyrl-RS"/>
        </w:rPr>
        <w:t xml:space="preserve"> неминовно ће се одразити и на тржиште радне снаге. Међутим, правовремене мере креатора економске политике</w:t>
      </w:r>
      <w:r>
        <w:rPr>
          <w:rFonts w:ascii="Times New Roman" w:hAnsi="Times New Roman"/>
          <w:szCs w:val="24"/>
          <w:lang w:val="sr-Cyrl-RS"/>
        </w:rPr>
        <w:t>,</w:t>
      </w:r>
      <w:r w:rsidRPr="00702854">
        <w:rPr>
          <w:rFonts w:ascii="Times New Roman" w:hAnsi="Times New Roman"/>
          <w:szCs w:val="24"/>
          <w:lang w:val="sr-Cyrl-RS"/>
        </w:rPr>
        <w:t xml:space="preserve"> у чијем је фокусу пре свега одржавање запослености</w:t>
      </w:r>
      <w:r>
        <w:rPr>
          <w:rFonts w:ascii="Times New Roman" w:hAnsi="Times New Roman"/>
          <w:szCs w:val="24"/>
          <w:lang w:val="sr-Cyrl-RS"/>
        </w:rPr>
        <w:t>,</w:t>
      </w:r>
      <w:r w:rsidRPr="00702854">
        <w:rPr>
          <w:rFonts w:ascii="Times New Roman" w:hAnsi="Times New Roman"/>
          <w:szCs w:val="24"/>
          <w:lang w:val="sr-Cyrl-RS"/>
        </w:rPr>
        <w:t xml:space="preserve"> у значајној мери ублажавају негативне ефекте изазване пандемијом</w:t>
      </w:r>
      <w:r>
        <w:rPr>
          <w:rFonts w:ascii="Times New Roman" w:hAnsi="Times New Roman"/>
          <w:szCs w:val="24"/>
          <w:lang w:val="sr-Cyrl-RS"/>
        </w:rPr>
        <w:t>,</w:t>
      </w:r>
      <w:r w:rsidRPr="00702854">
        <w:rPr>
          <w:rFonts w:ascii="Times New Roman" w:hAnsi="Times New Roman"/>
          <w:szCs w:val="24"/>
          <w:lang w:val="sr-Cyrl-RS"/>
        </w:rPr>
        <w:t xml:space="preserve"> те се не очекују значајније турбуленције на тржишту радне снаге, ни када је реч о броју запослених</w:t>
      </w:r>
      <w:r>
        <w:rPr>
          <w:rFonts w:ascii="Times New Roman" w:hAnsi="Times New Roman"/>
          <w:szCs w:val="24"/>
          <w:lang w:val="sr-Cyrl-RS"/>
        </w:rPr>
        <w:t>,</w:t>
      </w:r>
      <w:r w:rsidRPr="00702854">
        <w:rPr>
          <w:rFonts w:ascii="Times New Roman" w:hAnsi="Times New Roman"/>
          <w:szCs w:val="24"/>
          <w:lang w:val="sr-Cyrl-RS"/>
        </w:rPr>
        <w:t xml:space="preserve"> нити по питању висине зарада. </w:t>
      </w:r>
      <w:r>
        <w:rPr>
          <w:rFonts w:ascii="Times New Roman" w:hAnsi="Times New Roman"/>
          <w:szCs w:val="24"/>
          <w:lang w:val="sr-Cyrl-RS"/>
        </w:rPr>
        <w:t>Уз досадашња повољна кретања, очекивани привредни раст, као и посвећеност Владе повећању броја запослених пројектује се наставак позитивних кретања на тржишту радне снаге и у 2021. години.</w:t>
      </w:r>
    </w:p>
    <w:p w:rsidR="0039101F" w:rsidRPr="00DE347F" w:rsidRDefault="0039101F" w:rsidP="0039101F">
      <w:pPr>
        <w:tabs>
          <w:tab w:val="left" w:pos="720"/>
        </w:tabs>
        <w:spacing w:before="120" w:after="120"/>
        <w:ind w:firstLine="720"/>
        <w:rPr>
          <w:rFonts w:ascii="Times New Roman" w:hAnsi="Times New Roman"/>
          <w:szCs w:val="24"/>
          <w:lang w:val="sr-Cyrl-RS"/>
        </w:rPr>
      </w:pPr>
      <w:r w:rsidRPr="00DE347F">
        <w:rPr>
          <w:rFonts w:ascii="Times New Roman" w:hAnsi="Times New Roman"/>
          <w:szCs w:val="24"/>
          <w:lang w:val="sr-Cyrl-RS"/>
        </w:rPr>
        <w:t xml:space="preserve">У 2021. години пројектује се благо повећање дефицита текућег рачуна платног биланса пре свега услед очекиваног повећања инвестиција и са тим повезаним увозом опреме, као и због раста личне потрошње домаћинстава и повећаног увоза потрошне робе. Опоравак економије утицаће и на убрзање прилива страних директних инвестиција које ће обезбедити пуну покривеност дефицита текућег рачуна у 2021. години.  </w:t>
      </w:r>
    </w:p>
    <w:p w:rsidR="0039101F" w:rsidRPr="00EC0DF5" w:rsidRDefault="0039101F" w:rsidP="0039101F">
      <w:pPr>
        <w:tabs>
          <w:tab w:val="left" w:pos="720"/>
        </w:tabs>
        <w:spacing w:before="120" w:after="120"/>
        <w:ind w:firstLine="720"/>
        <w:rPr>
          <w:rFonts w:ascii="Times New Roman" w:hAnsi="Times New Roman"/>
          <w:szCs w:val="24"/>
          <w:lang w:val="sr-Latn-RS"/>
        </w:rPr>
      </w:pPr>
      <w:r w:rsidRPr="003C0EBF">
        <w:rPr>
          <w:rFonts w:ascii="Times New Roman" w:hAnsi="Times New Roman"/>
          <w:szCs w:val="24"/>
          <w:lang w:val="sr-Cyrl-RS"/>
        </w:rPr>
        <w:t xml:space="preserve">Присуство и даље ниских инфлаторних притисака, ниска база код цена поврћа, као и дезинфлаторни ефекти због цена нафтних деривата утицаће да се инфлација у </w:t>
      </w:r>
      <w:r>
        <w:rPr>
          <w:rFonts w:ascii="Times New Roman" w:hAnsi="Times New Roman"/>
          <w:szCs w:val="24"/>
          <w:lang w:val="sr-Latn-RS"/>
        </w:rPr>
        <w:t xml:space="preserve">2021. </w:t>
      </w:r>
      <w:r>
        <w:rPr>
          <w:rFonts w:ascii="Times New Roman" w:hAnsi="Times New Roman"/>
          <w:szCs w:val="24"/>
          <w:lang w:val="sr-Cyrl-RS"/>
        </w:rPr>
        <w:t>години</w:t>
      </w:r>
      <w:r w:rsidRPr="003C0EBF">
        <w:rPr>
          <w:rFonts w:ascii="Times New Roman" w:hAnsi="Times New Roman"/>
          <w:szCs w:val="24"/>
          <w:lang w:val="sr-Cyrl-RS"/>
        </w:rPr>
        <w:t xml:space="preserve"> </w:t>
      </w:r>
      <w:r>
        <w:rPr>
          <w:rFonts w:ascii="Times New Roman" w:hAnsi="Times New Roman"/>
          <w:szCs w:val="24"/>
          <w:lang w:val="sr-Cyrl-RS"/>
        </w:rPr>
        <w:t>задржи</w:t>
      </w:r>
      <w:r w:rsidRPr="003C0EBF">
        <w:rPr>
          <w:rFonts w:ascii="Times New Roman" w:hAnsi="Times New Roman"/>
          <w:szCs w:val="24"/>
          <w:lang w:val="sr-Cyrl-RS"/>
        </w:rPr>
        <w:t xml:space="preserve"> на ниском и стабилном нивоу.</w:t>
      </w:r>
      <w:r>
        <w:rPr>
          <w:rFonts w:ascii="Times New Roman" w:hAnsi="Times New Roman"/>
          <w:szCs w:val="24"/>
          <w:lang w:val="sr-Latn-RS"/>
        </w:rPr>
        <w:t xml:space="preserve"> </w:t>
      </w:r>
    </w:p>
    <w:p w:rsidR="0039101F" w:rsidRPr="00702854" w:rsidRDefault="0039101F" w:rsidP="0039101F">
      <w:pPr>
        <w:tabs>
          <w:tab w:val="left" w:pos="720"/>
        </w:tabs>
        <w:spacing w:after="200" w:line="276" w:lineRule="auto"/>
        <w:jc w:val="center"/>
        <w:rPr>
          <w:rFonts w:ascii="Times New Roman" w:eastAsia="Calibri" w:hAnsi="Times New Roman"/>
          <w:bCs/>
          <w:lang w:val="sr-Cyrl-RS"/>
        </w:rPr>
      </w:pPr>
      <w:r w:rsidRPr="00702854">
        <w:rPr>
          <w:rFonts w:ascii="Times New Roman" w:hAnsi="Times New Roman"/>
          <w:b/>
          <w:lang w:val="sr-Cyrl-RS"/>
        </w:rPr>
        <w:t>Основне макроекономске претпоставке</w:t>
      </w:r>
    </w:p>
    <w:tbl>
      <w:tblPr>
        <w:tblStyle w:val="PlainTable513"/>
        <w:tblW w:w="9360" w:type="dxa"/>
        <w:tblLook w:val="04A0" w:firstRow="1" w:lastRow="0" w:firstColumn="1" w:lastColumn="0" w:noHBand="0" w:noVBand="1"/>
      </w:tblPr>
      <w:tblGrid>
        <w:gridCol w:w="6210"/>
        <w:gridCol w:w="1710"/>
        <w:gridCol w:w="1440"/>
      </w:tblGrid>
      <w:tr w:rsidR="0039101F" w:rsidRPr="00702854" w:rsidTr="00A5145E">
        <w:trPr>
          <w:cnfStyle w:val="100000000000" w:firstRow="1" w:lastRow="0" w:firstColumn="0" w:lastColumn="0" w:oddVBand="0" w:evenVBand="0" w:oddHBand="0" w:evenHBand="0" w:firstRowFirstColumn="0" w:firstRowLastColumn="0" w:lastRowFirstColumn="0" w:lastRowLastColumn="0"/>
          <w:trHeight w:val="293"/>
        </w:trPr>
        <w:tc>
          <w:tcPr>
            <w:cnfStyle w:val="001000000100" w:firstRow="0" w:lastRow="0" w:firstColumn="1" w:lastColumn="0" w:oddVBand="0" w:evenVBand="0" w:oddHBand="0" w:evenHBand="0" w:firstRowFirstColumn="1" w:firstRowLastColumn="0" w:lastRowFirstColumn="0" w:lastRowLastColumn="0"/>
            <w:tcW w:w="6210" w:type="dxa"/>
            <w:tcBorders>
              <w:top w:val="nil"/>
              <w:left w:val="nil"/>
              <w:bottom w:val="single" w:sz="4" w:space="0" w:color="auto"/>
              <w:right w:val="single" w:sz="4" w:space="0" w:color="auto"/>
            </w:tcBorders>
            <w:hideMark/>
          </w:tcPr>
          <w:p w:rsidR="0039101F" w:rsidRPr="00702854" w:rsidRDefault="0039101F" w:rsidP="00A5145E">
            <w:pPr>
              <w:tabs>
                <w:tab w:val="left" w:pos="720"/>
              </w:tabs>
              <w:jc w:val="left"/>
              <w:rPr>
                <w:rFonts w:ascii="Times New Roman" w:hAnsi="Times New Roman"/>
                <w:sz w:val="22"/>
                <w:lang w:val="sr-Cyrl-RS"/>
              </w:rPr>
            </w:pPr>
          </w:p>
        </w:tc>
        <w:tc>
          <w:tcPr>
            <w:tcW w:w="1710" w:type="dxa"/>
            <w:tcBorders>
              <w:top w:val="nil"/>
              <w:left w:val="single" w:sz="4" w:space="0" w:color="auto"/>
              <w:bottom w:val="single" w:sz="4" w:space="0" w:color="auto"/>
              <w:right w:val="single" w:sz="4" w:space="0" w:color="auto"/>
            </w:tcBorders>
            <w:noWrap/>
          </w:tcPr>
          <w:p w:rsidR="0039101F" w:rsidRPr="00966ED4" w:rsidRDefault="0039101F" w:rsidP="00A5145E">
            <w:pPr>
              <w:tabs>
                <w:tab w:val="left" w:pos="720"/>
              </w:tab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i w:val="0"/>
                <w:sz w:val="22"/>
                <w:lang w:val="en-US"/>
              </w:rPr>
            </w:pPr>
            <w:r w:rsidRPr="00966ED4">
              <w:rPr>
                <w:rFonts w:ascii="Times New Roman" w:hAnsi="Times New Roman"/>
                <w:i w:val="0"/>
                <w:sz w:val="22"/>
                <w:lang w:val="en-US"/>
              </w:rPr>
              <w:t>2020</w:t>
            </w:r>
          </w:p>
        </w:tc>
        <w:tc>
          <w:tcPr>
            <w:tcW w:w="1440" w:type="dxa"/>
            <w:tcBorders>
              <w:top w:val="nil"/>
              <w:left w:val="single" w:sz="4" w:space="0" w:color="auto"/>
              <w:bottom w:val="single" w:sz="4" w:space="0" w:color="auto"/>
              <w:right w:val="single" w:sz="4" w:space="0" w:color="auto"/>
            </w:tcBorders>
            <w:noWrap/>
            <w:hideMark/>
          </w:tcPr>
          <w:p w:rsidR="0039101F" w:rsidRPr="00966ED4" w:rsidRDefault="0039101F" w:rsidP="00A5145E">
            <w:pPr>
              <w:tabs>
                <w:tab w:val="left" w:pos="720"/>
              </w:tabs>
              <w:jc w:val="center"/>
              <w:cnfStyle w:val="100000000000" w:firstRow="1" w:lastRow="0" w:firstColumn="0" w:lastColumn="0" w:oddVBand="0" w:evenVBand="0" w:oddHBand="0" w:evenHBand="0" w:firstRowFirstColumn="0" w:firstRowLastColumn="0" w:lastRowFirstColumn="0" w:lastRowLastColumn="0"/>
              <w:rPr>
                <w:rFonts w:ascii="Times New Roman" w:hAnsi="Times New Roman"/>
                <w:i w:val="0"/>
                <w:sz w:val="22"/>
                <w:lang w:val="en-US"/>
              </w:rPr>
            </w:pPr>
            <w:r w:rsidRPr="00966ED4">
              <w:rPr>
                <w:rFonts w:ascii="Times New Roman" w:hAnsi="Times New Roman"/>
                <w:bCs/>
                <w:i w:val="0"/>
                <w:sz w:val="22"/>
                <w:lang w:val="en-US"/>
              </w:rPr>
              <w:t>2021</w:t>
            </w:r>
          </w:p>
        </w:tc>
      </w:tr>
      <w:tr w:rsidR="0039101F" w:rsidRPr="00702854" w:rsidTr="00A5145E">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6210" w:type="dxa"/>
            <w:tcBorders>
              <w:top w:val="single" w:sz="4" w:space="0" w:color="auto"/>
              <w:left w:val="nil"/>
              <w:bottom w:val="single" w:sz="4" w:space="0" w:color="auto"/>
              <w:right w:val="single" w:sz="4" w:space="0" w:color="auto"/>
            </w:tcBorders>
            <w:noWrap/>
            <w:hideMark/>
          </w:tcPr>
          <w:p w:rsidR="0039101F" w:rsidRPr="00702854" w:rsidRDefault="0039101F" w:rsidP="00A5145E">
            <w:pPr>
              <w:tabs>
                <w:tab w:val="left" w:pos="720"/>
              </w:tabs>
              <w:jc w:val="left"/>
              <w:rPr>
                <w:rFonts w:ascii="Times New Roman" w:hAnsi="Times New Roman"/>
                <w:sz w:val="22"/>
                <w:lang w:val="sr-Cyrl-RS"/>
              </w:rPr>
            </w:pPr>
            <w:r w:rsidRPr="00702854">
              <w:rPr>
                <w:rFonts w:ascii="Times New Roman" w:hAnsi="Times New Roman"/>
                <w:sz w:val="22"/>
                <w:lang w:val="sr-Cyrl-RS"/>
              </w:rPr>
              <w:t>Стопа реалног раста БДП,%</w:t>
            </w:r>
          </w:p>
        </w:tc>
        <w:tc>
          <w:tcPr>
            <w:tcW w:w="171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lang w:val="sr-Cyrl-RS"/>
              </w:rPr>
            </w:pPr>
            <w:r>
              <w:rPr>
                <w:rFonts w:ascii="Times New Roman" w:hAnsi="Times New Roman"/>
                <w:lang w:val="sr-Cyrl-RS"/>
              </w:rPr>
              <w:t>-1,0</w:t>
            </w:r>
          </w:p>
        </w:tc>
        <w:tc>
          <w:tcPr>
            <w:tcW w:w="144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tabs>
                <w:tab w:val="left" w:pos="720"/>
              </w:tabs>
              <w:jc w:val="right"/>
              <w:cnfStyle w:val="000000100000" w:firstRow="0" w:lastRow="0" w:firstColumn="0" w:lastColumn="0" w:oddVBand="0" w:evenVBand="0" w:oddHBand="1" w:evenHBand="0" w:firstRowFirstColumn="0" w:firstRowLastColumn="0" w:lastRowFirstColumn="0" w:lastRowLastColumn="0"/>
              <w:rPr>
                <w:rFonts w:ascii="Times New Roman" w:hAnsi="Times New Roman"/>
                <w:lang w:val="sr-Cyrl-RS"/>
              </w:rPr>
            </w:pPr>
            <w:r>
              <w:rPr>
                <w:rFonts w:ascii="Times New Roman" w:hAnsi="Times New Roman"/>
                <w:lang w:val="sr-Cyrl-RS"/>
              </w:rPr>
              <w:t>6,0</w:t>
            </w:r>
          </w:p>
        </w:tc>
      </w:tr>
      <w:tr w:rsidR="0039101F" w:rsidRPr="00702854" w:rsidTr="00A5145E">
        <w:trPr>
          <w:trHeight w:val="152"/>
        </w:trPr>
        <w:tc>
          <w:tcPr>
            <w:cnfStyle w:val="001000000000" w:firstRow="0" w:lastRow="0" w:firstColumn="1" w:lastColumn="0" w:oddVBand="0" w:evenVBand="0" w:oddHBand="0" w:evenHBand="0" w:firstRowFirstColumn="0" w:firstRowLastColumn="0" w:lastRowFirstColumn="0" w:lastRowLastColumn="0"/>
            <w:tcW w:w="6210" w:type="dxa"/>
            <w:tcBorders>
              <w:top w:val="single" w:sz="4" w:space="0" w:color="auto"/>
              <w:left w:val="nil"/>
              <w:bottom w:val="single" w:sz="4" w:space="0" w:color="auto"/>
              <w:right w:val="single" w:sz="4" w:space="0" w:color="auto"/>
            </w:tcBorders>
            <w:noWrap/>
            <w:hideMark/>
          </w:tcPr>
          <w:p w:rsidR="0039101F" w:rsidRPr="00702854" w:rsidRDefault="0039101F" w:rsidP="00A5145E">
            <w:pPr>
              <w:tabs>
                <w:tab w:val="left" w:pos="720"/>
              </w:tabs>
              <w:jc w:val="left"/>
              <w:rPr>
                <w:rFonts w:ascii="Times New Roman" w:hAnsi="Times New Roman"/>
                <w:sz w:val="22"/>
                <w:lang w:val="sr-Cyrl-RS"/>
              </w:rPr>
            </w:pPr>
            <w:r w:rsidRPr="00702854">
              <w:rPr>
                <w:rFonts w:ascii="Times New Roman" w:hAnsi="Times New Roman"/>
                <w:sz w:val="22"/>
                <w:lang w:val="sr-Cyrl-RS"/>
              </w:rPr>
              <w:t>БДП у текућим тржишним ценама (у млрд РСД)</w:t>
            </w:r>
          </w:p>
        </w:tc>
        <w:tc>
          <w:tcPr>
            <w:tcW w:w="171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lang w:val="sr-Cyrl-RS"/>
              </w:rPr>
            </w:pPr>
            <w:r>
              <w:rPr>
                <w:rFonts w:ascii="Times New Roman" w:hAnsi="Times New Roman"/>
                <w:lang w:val="sr-Cyrl-RS"/>
              </w:rPr>
              <w:t>5.517,3</w:t>
            </w:r>
          </w:p>
        </w:tc>
        <w:tc>
          <w:tcPr>
            <w:tcW w:w="144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tabs>
                <w:tab w:val="left" w:pos="720"/>
              </w:tabs>
              <w:jc w:val="right"/>
              <w:cnfStyle w:val="000000000000" w:firstRow="0" w:lastRow="0" w:firstColumn="0" w:lastColumn="0" w:oddVBand="0" w:evenVBand="0" w:oddHBand="0" w:evenHBand="0" w:firstRowFirstColumn="0" w:firstRowLastColumn="0" w:lastRowFirstColumn="0" w:lastRowLastColumn="0"/>
              <w:rPr>
                <w:rFonts w:ascii="Times New Roman" w:hAnsi="Times New Roman"/>
                <w:lang w:val="sr-Cyrl-RS"/>
              </w:rPr>
            </w:pPr>
            <w:r>
              <w:rPr>
                <w:rFonts w:ascii="Times New Roman" w:hAnsi="Times New Roman"/>
                <w:lang w:val="sr-Cyrl-RS"/>
              </w:rPr>
              <w:t>5997,7</w:t>
            </w:r>
          </w:p>
        </w:tc>
      </w:tr>
      <w:tr w:rsidR="0039101F" w:rsidRPr="00702854" w:rsidTr="00A5145E">
        <w:trPr>
          <w:cnfStyle w:val="000000100000" w:firstRow="0" w:lastRow="0" w:firstColumn="0" w:lastColumn="0" w:oddVBand="0" w:evenVBand="0" w:oddHBand="1" w:evenHBand="0" w:firstRowFirstColumn="0" w:firstRowLastColumn="0" w:lastRowFirstColumn="0" w:lastRowLastColumn="0"/>
          <w:trHeight w:val="139"/>
        </w:trPr>
        <w:tc>
          <w:tcPr>
            <w:cnfStyle w:val="001000000000" w:firstRow="0" w:lastRow="0" w:firstColumn="1" w:lastColumn="0" w:oddVBand="0" w:evenVBand="0" w:oddHBand="0" w:evenHBand="0" w:firstRowFirstColumn="0" w:firstRowLastColumn="0" w:lastRowFirstColumn="0" w:lastRowLastColumn="0"/>
            <w:tcW w:w="9360" w:type="dxa"/>
            <w:gridSpan w:val="3"/>
            <w:tcBorders>
              <w:top w:val="single" w:sz="4" w:space="0" w:color="auto"/>
              <w:left w:val="nil"/>
              <w:bottom w:val="single" w:sz="4" w:space="0" w:color="auto"/>
            </w:tcBorders>
            <w:noWrap/>
            <w:hideMark/>
          </w:tcPr>
          <w:p w:rsidR="0039101F" w:rsidRPr="00702854" w:rsidRDefault="0039101F" w:rsidP="00A5145E">
            <w:pPr>
              <w:tabs>
                <w:tab w:val="left" w:pos="720"/>
              </w:tabs>
              <w:jc w:val="left"/>
              <w:rPr>
                <w:rFonts w:ascii="Times New Roman" w:hAnsi="Times New Roman"/>
                <w:b/>
                <w:bCs/>
                <w:sz w:val="22"/>
                <w:lang w:val="sr-Cyrl-RS"/>
              </w:rPr>
            </w:pPr>
            <w:r w:rsidRPr="00702854">
              <w:rPr>
                <w:rFonts w:ascii="Times New Roman" w:hAnsi="Times New Roman"/>
                <w:b/>
                <w:bCs/>
                <w:sz w:val="22"/>
                <w:lang w:val="sr-Cyrl-RS"/>
              </w:rPr>
              <w:t>Извори раста: процентне промене у сталним ценама</w:t>
            </w:r>
          </w:p>
        </w:tc>
      </w:tr>
      <w:tr w:rsidR="0039101F" w:rsidRPr="00702854" w:rsidTr="00A5145E">
        <w:trPr>
          <w:trHeight w:val="186"/>
        </w:trPr>
        <w:tc>
          <w:tcPr>
            <w:cnfStyle w:val="001000000000" w:firstRow="0" w:lastRow="0" w:firstColumn="1" w:lastColumn="0" w:oddVBand="0" w:evenVBand="0" w:oddHBand="0" w:evenHBand="0" w:firstRowFirstColumn="0" w:firstRowLastColumn="0" w:lastRowFirstColumn="0" w:lastRowLastColumn="0"/>
            <w:tcW w:w="6210" w:type="dxa"/>
            <w:tcBorders>
              <w:top w:val="single" w:sz="4" w:space="0" w:color="auto"/>
              <w:left w:val="nil"/>
              <w:bottom w:val="single" w:sz="4" w:space="0" w:color="auto"/>
              <w:right w:val="single" w:sz="4" w:space="0" w:color="auto"/>
            </w:tcBorders>
            <w:noWrap/>
            <w:hideMark/>
          </w:tcPr>
          <w:p w:rsidR="0039101F" w:rsidRPr="00702854" w:rsidRDefault="0039101F" w:rsidP="00A5145E">
            <w:pPr>
              <w:tabs>
                <w:tab w:val="left" w:pos="720"/>
              </w:tabs>
              <w:jc w:val="left"/>
              <w:rPr>
                <w:rFonts w:ascii="Times New Roman" w:hAnsi="Times New Roman"/>
                <w:sz w:val="22"/>
                <w:lang w:val="sr-Cyrl-RS"/>
              </w:rPr>
            </w:pPr>
            <w:r w:rsidRPr="00702854">
              <w:rPr>
                <w:rFonts w:ascii="Times New Roman" w:hAnsi="Times New Roman"/>
                <w:sz w:val="22"/>
                <w:lang w:val="sr-Cyrl-RS"/>
              </w:rPr>
              <w:t>Лична потрошња</w:t>
            </w:r>
          </w:p>
        </w:tc>
        <w:tc>
          <w:tcPr>
            <w:tcW w:w="171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lang w:val="sr-Cyrl-RS"/>
              </w:rPr>
            </w:pPr>
            <w:r>
              <w:rPr>
                <w:rFonts w:ascii="Times New Roman" w:hAnsi="Times New Roman"/>
                <w:lang w:val="sr-Cyrl-RS"/>
              </w:rPr>
              <w:t>-1,9</w:t>
            </w:r>
          </w:p>
        </w:tc>
        <w:tc>
          <w:tcPr>
            <w:tcW w:w="144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tabs>
                <w:tab w:val="left" w:pos="720"/>
              </w:tabs>
              <w:jc w:val="right"/>
              <w:cnfStyle w:val="000000000000" w:firstRow="0" w:lastRow="0" w:firstColumn="0" w:lastColumn="0" w:oddVBand="0" w:evenVBand="0" w:oddHBand="0" w:evenHBand="0" w:firstRowFirstColumn="0" w:firstRowLastColumn="0" w:lastRowFirstColumn="0" w:lastRowLastColumn="0"/>
              <w:rPr>
                <w:rFonts w:ascii="Times New Roman" w:hAnsi="Times New Roman"/>
                <w:lang w:val="sr-Cyrl-RS"/>
              </w:rPr>
            </w:pPr>
            <w:r>
              <w:rPr>
                <w:rFonts w:ascii="Times New Roman" w:hAnsi="Times New Roman"/>
                <w:lang w:val="sr-Cyrl-RS"/>
              </w:rPr>
              <w:t>5,4</w:t>
            </w:r>
          </w:p>
        </w:tc>
      </w:tr>
      <w:tr w:rsidR="0039101F" w:rsidRPr="00702854" w:rsidTr="00A5145E">
        <w:trPr>
          <w:cnfStyle w:val="000000100000" w:firstRow="0" w:lastRow="0" w:firstColumn="0" w:lastColumn="0" w:oddVBand="0" w:evenVBand="0" w:oddHBand="1" w:evenHBand="0" w:firstRowFirstColumn="0" w:firstRowLastColumn="0" w:lastRowFirstColumn="0" w:lastRowLastColumn="0"/>
          <w:trHeight w:val="226"/>
        </w:trPr>
        <w:tc>
          <w:tcPr>
            <w:cnfStyle w:val="001000000000" w:firstRow="0" w:lastRow="0" w:firstColumn="1" w:lastColumn="0" w:oddVBand="0" w:evenVBand="0" w:oddHBand="0" w:evenHBand="0" w:firstRowFirstColumn="0" w:firstRowLastColumn="0" w:lastRowFirstColumn="0" w:lastRowLastColumn="0"/>
            <w:tcW w:w="6210" w:type="dxa"/>
            <w:tcBorders>
              <w:top w:val="single" w:sz="4" w:space="0" w:color="auto"/>
              <w:left w:val="nil"/>
              <w:bottom w:val="single" w:sz="4" w:space="0" w:color="auto"/>
              <w:right w:val="single" w:sz="4" w:space="0" w:color="auto"/>
            </w:tcBorders>
            <w:noWrap/>
            <w:hideMark/>
          </w:tcPr>
          <w:p w:rsidR="0039101F" w:rsidRPr="00702854" w:rsidRDefault="0039101F" w:rsidP="00A5145E">
            <w:pPr>
              <w:tabs>
                <w:tab w:val="left" w:pos="720"/>
              </w:tabs>
              <w:jc w:val="left"/>
              <w:rPr>
                <w:rFonts w:ascii="Times New Roman" w:hAnsi="Times New Roman"/>
                <w:sz w:val="22"/>
                <w:lang w:val="sr-Cyrl-RS"/>
              </w:rPr>
            </w:pPr>
            <w:r w:rsidRPr="00702854">
              <w:rPr>
                <w:rFonts w:ascii="Times New Roman" w:hAnsi="Times New Roman"/>
                <w:sz w:val="22"/>
                <w:lang w:val="sr-Cyrl-RS"/>
              </w:rPr>
              <w:t>Државна потрошња</w:t>
            </w:r>
          </w:p>
        </w:tc>
        <w:tc>
          <w:tcPr>
            <w:tcW w:w="171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lang w:val="sr-Cyrl-RS"/>
              </w:rPr>
            </w:pPr>
            <w:r>
              <w:rPr>
                <w:rFonts w:ascii="Times New Roman" w:hAnsi="Times New Roman"/>
                <w:lang w:val="sr-Cyrl-RS"/>
              </w:rPr>
              <w:t>5,8</w:t>
            </w:r>
          </w:p>
        </w:tc>
        <w:tc>
          <w:tcPr>
            <w:tcW w:w="144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tabs>
                <w:tab w:val="left" w:pos="720"/>
              </w:tabs>
              <w:jc w:val="right"/>
              <w:cnfStyle w:val="000000100000" w:firstRow="0" w:lastRow="0" w:firstColumn="0" w:lastColumn="0" w:oddVBand="0" w:evenVBand="0" w:oddHBand="1" w:evenHBand="0" w:firstRowFirstColumn="0" w:firstRowLastColumn="0" w:lastRowFirstColumn="0" w:lastRowLastColumn="0"/>
              <w:rPr>
                <w:rFonts w:ascii="Times New Roman" w:hAnsi="Times New Roman"/>
                <w:lang w:val="sr-Cyrl-RS"/>
              </w:rPr>
            </w:pPr>
            <w:r>
              <w:rPr>
                <w:rFonts w:ascii="Times New Roman" w:hAnsi="Times New Roman"/>
                <w:lang w:val="sr-Cyrl-RS"/>
              </w:rPr>
              <w:t>0,4</w:t>
            </w:r>
          </w:p>
        </w:tc>
      </w:tr>
      <w:tr w:rsidR="0039101F" w:rsidRPr="00702854" w:rsidTr="00A5145E">
        <w:trPr>
          <w:trHeight w:val="188"/>
        </w:trPr>
        <w:tc>
          <w:tcPr>
            <w:cnfStyle w:val="001000000000" w:firstRow="0" w:lastRow="0" w:firstColumn="1" w:lastColumn="0" w:oddVBand="0" w:evenVBand="0" w:oddHBand="0" w:evenHBand="0" w:firstRowFirstColumn="0" w:firstRowLastColumn="0" w:lastRowFirstColumn="0" w:lastRowLastColumn="0"/>
            <w:tcW w:w="6210" w:type="dxa"/>
            <w:tcBorders>
              <w:top w:val="single" w:sz="4" w:space="0" w:color="auto"/>
              <w:left w:val="nil"/>
              <w:bottom w:val="single" w:sz="4" w:space="0" w:color="auto"/>
              <w:right w:val="single" w:sz="4" w:space="0" w:color="auto"/>
            </w:tcBorders>
            <w:noWrap/>
            <w:hideMark/>
          </w:tcPr>
          <w:p w:rsidR="0039101F" w:rsidRPr="00702854" w:rsidRDefault="0039101F" w:rsidP="00A5145E">
            <w:pPr>
              <w:tabs>
                <w:tab w:val="left" w:pos="720"/>
              </w:tabs>
              <w:jc w:val="left"/>
              <w:rPr>
                <w:rFonts w:ascii="Times New Roman" w:hAnsi="Times New Roman"/>
                <w:sz w:val="22"/>
                <w:lang w:val="sr-Cyrl-RS"/>
              </w:rPr>
            </w:pPr>
            <w:r w:rsidRPr="00702854">
              <w:rPr>
                <w:rFonts w:ascii="Times New Roman" w:hAnsi="Times New Roman"/>
                <w:sz w:val="22"/>
                <w:lang w:val="sr-Cyrl-RS"/>
              </w:rPr>
              <w:t>Инвестиције у фиксни капитал</w:t>
            </w:r>
          </w:p>
        </w:tc>
        <w:tc>
          <w:tcPr>
            <w:tcW w:w="171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lang w:val="sr-Cyrl-RS"/>
              </w:rPr>
            </w:pPr>
            <w:r>
              <w:rPr>
                <w:rFonts w:ascii="Times New Roman" w:hAnsi="Times New Roman"/>
                <w:lang w:val="sr-Cyrl-RS"/>
              </w:rPr>
              <w:t>-4,8</w:t>
            </w:r>
          </w:p>
        </w:tc>
        <w:tc>
          <w:tcPr>
            <w:tcW w:w="144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tabs>
                <w:tab w:val="left" w:pos="720"/>
              </w:tabs>
              <w:jc w:val="right"/>
              <w:cnfStyle w:val="000000000000" w:firstRow="0" w:lastRow="0" w:firstColumn="0" w:lastColumn="0" w:oddVBand="0" w:evenVBand="0" w:oddHBand="0" w:evenHBand="0" w:firstRowFirstColumn="0" w:firstRowLastColumn="0" w:lastRowFirstColumn="0" w:lastRowLastColumn="0"/>
              <w:rPr>
                <w:rFonts w:ascii="Times New Roman" w:hAnsi="Times New Roman"/>
                <w:lang w:val="sr-Cyrl-RS"/>
              </w:rPr>
            </w:pPr>
            <w:r>
              <w:rPr>
                <w:rFonts w:ascii="Times New Roman" w:hAnsi="Times New Roman"/>
                <w:lang w:val="sr-Cyrl-RS"/>
              </w:rPr>
              <w:t>13,3</w:t>
            </w:r>
          </w:p>
        </w:tc>
      </w:tr>
      <w:tr w:rsidR="0039101F" w:rsidRPr="00702854" w:rsidTr="00A5145E">
        <w:trPr>
          <w:cnfStyle w:val="000000100000" w:firstRow="0" w:lastRow="0" w:firstColumn="0" w:lastColumn="0" w:oddVBand="0" w:evenVBand="0" w:oddHBand="1" w:evenHBand="0" w:firstRowFirstColumn="0" w:firstRowLastColumn="0" w:lastRowFirstColumn="0" w:lastRowLastColumn="0"/>
          <w:trHeight w:val="226"/>
        </w:trPr>
        <w:tc>
          <w:tcPr>
            <w:cnfStyle w:val="001000000000" w:firstRow="0" w:lastRow="0" w:firstColumn="1" w:lastColumn="0" w:oddVBand="0" w:evenVBand="0" w:oddHBand="0" w:evenHBand="0" w:firstRowFirstColumn="0" w:firstRowLastColumn="0" w:lastRowFirstColumn="0" w:lastRowLastColumn="0"/>
            <w:tcW w:w="6210" w:type="dxa"/>
            <w:tcBorders>
              <w:top w:val="single" w:sz="4" w:space="0" w:color="auto"/>
              <w:left w:val="nil"/>
              <w:bottom w:val="single" w:sz="4" w:space="0" w:color="auto"/>
              <w:right w:val="single" w:sz="4" w:space="0" w:color="auto"/>
            </w:tcBorders>
            <w:noWrap/>
            <w:hideMark/>
          </w:tcPr>
          <w:p w:rsidR="0039101F" w:rsidRPr="00702854" w:rsidRDefault="0039101F" w:rsidP="00A5145E">
            <w:pPr>
              <w:tabs>
                <w:tab w:val="left" w:pos="720"/>
              </w:tabs>
              <w:jc w:val="left"/>
              <w:rPr>
                <w:rFonts w:ascii="Times New Roman" w:hAnsi="Times New Roman"/>
                <w:sz w:val="22"/>
                <w:lang w:val="sr-Cyrl-RS"/>
              </w:rPr>
            </w:pPr>
            <w:r w:rsidRPr="00702854">
              <w:rPr>
                <w:rFonts w:ascii="Times New Roman" w:hAnsi="Times New Roman"/>
                <w:sz w:val="22"/>
                <w:lang w:val="sr-Cyrl-RS"/>
              </w:rPr>
              <w:t>Извоз роба и услуга</w:t>
            </w:r>
          </w:p>
        </w:tc>
        <w:tc>
          <w:tcPr>
            <w:tcW w:w="171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lang w:val="sr-Cyrl-RS"/>
              </w:rPr>
            </w:pPr>
            <w:r>
              <w:rPr>
                <w:rFonts w:ascii="Times New Roman" w:hAnsi="Times New Roman"/>
                <w:lang w:val="sr-Cyrl-RS"/>
              </w:rPr>
              <w:t>-6,9</w:t>
            </w:r>
          </w:p>
        </w:tc>
        <w:tc>
          <w:tcPr>
            <w:tcW w:w="144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tabs>
                <w:tab w:val="left" w:pos="720"/>
              </w:tabs>
              <w:jc w:val="right"/>
              <w:cnfStyle w:val="000000100000" w:firstRow="0" w:lastRow="0" w:firstColumn="0" w:lastColumn="0" w:oddVBand="0" w:evenVBand="0" w:oddHBand="1" w:evenHBand="0" w:firstRowFirstColumn="0" w:firstRowLastColumn="0" w:lastRowFirstColumn="0" w:lastRowLastColumn="0"/>
              <w:rPr>
                <w:rFonts w:ascii="Times New Roman" w:hAnsi="Times New Roman"/>
                <w:lang w:val="sr-Cyrl-RS"/>
              </w:rPr>
            </w:pPr>
            <w:r>
              <w:rPr>
                <w:rFonts w:ascii="Times New Roman" w:hAnsi="Times New Roman"/>
                <w:lang w:val="sr-Cyrl-RS"/>
              </w:rPr>
              <w:t>9,6</w:t>
            </w:r>
          </w:p>
        </w:tc>
      </w:tr>
      <w:tr w:rsidR="0039101F" w:rsidRPr="00702854" w:rsidTr="00A5145E">
        <w:trPr>
          <w:trHeight w:val="216"/>
        </w:trPr>
        <w:tc>
          <w:tcPr>
            <w:cnfStyle w:val="001000000000" w:firstRow="0" w:lastRow="0" w:firstColumn="1" w:lastColumn="0" w:oddVBand="0" w:evenVBand="0" w:oddHBand="0" w:evenHBand="0" w:firstRowFirstColumn="0" w:firstRowLastColumn="0" w:lastRowFirstColumn="0" w:lastRowLastColumn="0"/>
            <w:tcW w:w="6210" w:type="dxa"/>
            <w:tcBorders>
              <w:top w:val="single" w:sz="4" w:space="0" w:color="auto"/>
              <w:left w:val="nil"/>
              <w:bottom w:val="single" w:sz="4" w:space="0" w:color="auto"/>
              <w:right w:val="single" w:sz="4" w:space="0" w:color="auto"/>
            </w:tcBorders>
            <w:noWrap/>
            <w:hideMark/>
          </w:tcPr>
          <w:p w:rsidR="0039101F" w:rsidRPr="00702854" w:rsidRDefault="0039101F" w:rsidP="00A5145E">
            <w:pPr>
              <w:tabs>
                <w:tab w:val="left" w:pos="720"/>
              </w:tabs>
              <w:jc w:val="left"/>
              <w:rPr>
                <w:rFonts w:ascii="Times New Roman" w:hAnsi="Times New Roman"/>
                <w:sz w:val="22"/>
                <w:lang w:val="sr-Cyrl-RS"/>
              </w:rPr>
            </w:pPr>
            <w:r w:rsidRPr="00702854">
              <w:rPr>
                <w:rFonts w:ascii="Times New Roman" w:hAnsi="Times New Roman"/>
                <w:sz w:val="22"/>
                <w:lang w:val="sr-Cyrl-RS"/>
              </w:rPr>
              <w:t>Увоз роба и услуга</w:t>
            </w:r>
          </w:p>
        </w:tc>
        <w:tc>
          <w:tcPr>
            <w:tcW w:w="171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lang w:val="sr-Cyrl-RS"/>
              </w:rPr>
            </w:pPr>
            <w:r>
              <w:rPr>
                <w:rFonts w:ascii="Times New Roman" w:hAnsi="Times New Roman"/>
                <w:lang w:val="sr-Cyrl-RS"/>
              </w:rPr>
              <w:t>-6,5</w:t>
            </w:r>
          </w:p>
        </w:tc>
        <w:tc>
          <w:tcPr>
            <w:tcW w:w="144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tabs>
                <w:tab w:val="left" w:pos="720"/>
              </w:tabs>
              <w:jc w:val="right"/>
              <w:cnfStyle w:val="000000000000" w:firstRow="0" w:lastRow="0" w:firstColumn="0" w:lastColumn="0" w:oddVBand="0" w:evenVBand="0" w:oddHBand="0" w:evenHBand="0" w:firstRowFirstColumn="0" w:firstRowLastColumn="0" w:lastRowFirstColumn="0" w:lastRowLastColumn="0"/>
              <w:rPr>
                <w:rFonts w:ascii="Times New Roman" w:hAnsi="Times New Roman"/>
                <w:lang w:val="sr-Cyrl-RS"/>
              </w:rPr>
            </w:pPr>
            <w:r>
              <w:rPr>
                <w:rFonts w:ascii="Times New Roman" w:hAnsi="Times New Roman"/>
                <w:lang w:val="sr-Cyrl-RS"/>
              </w:rPr>
              <w:t>9,3</w:t>
            </w:r>
          </w:p>
        </w:tc>
      </w:tr>
      <w:tr w:rsidR="0039101F" w:rsidRPr="00702854" w:rsidTr="00A5145E">
        <w:trPr>
          <w:cnfStyle w:val="000000100000" w:firstRow="0" w:lastRow="0" w:firstColumn="0" w:lastColumn="0" w:oddVBand="0" w:evenVBand="0" w:oddHBand="1" w:evenHBand="0" w:firstRowFirstColumn="0" w:firstRowLastColumn="0" w:lastRowFirstColumn="0" w:lastRowLastColumn="0"/>
          <w:trHeight w:val="186"/>
        </w:trPr>
        <w:tc>
          <w:tcPr>
            <w:cnfStyle w:val="001000000000" w:firstRow="0" w:lastRow="0" w:firstColumn="1" w:lastColumn="0" w:oddVBand="0" w:evenVBand="0" w:oddHBand="0" w:evenHBand="0" w:firstRowFirstColumn="0" w:firstRowLastColumn="0" w:lastRowFirstColumn="0" w:lastRowLastColumn="0"/>
            <w:tcW w:w="9360" w:type="dxa"/>
            <w:gridSpan w:val="3"/>
            <w:tcBorders>
              <w:top w:val="single" w:sz="4" w:space="0" w:color="auto"/>
              <w:left w:val="nil"/>
              <w:bottom w:val="single" w:sz="4" w:space="0" w:color="auto"/>
            </w:tcBorders>
            <w:noWrap/>
            <w:hideMark/>
          </w:tcPr>
          <w:p w:rsidR="0039101F" w:rsidRPr="00702854" w:rsidRDefault="0039101F" w:rsidP="00A5145E">
            <w:pPr>
              <w:tabs>
                <w:tab w:val="left" w:pos="720"/>
              </w:tabs>
              <w:jc w:val="left"/>
              <w:rPr>
                <w:rFonts w:ascii="Times New Roman" w:hAnsi="Times New Roman"/>
                <w:b/>
                <w:bCs/>
                <w:sz w:val="22"/>
                <w:lang w:val="sr-Cyrl-RS"/>
              </w:rPr>
            </w:pPr>
            <w:r w:rsidRPr="00702854">
              <w:rPr>
                <w:rFonts w:ascii="Times New Roman" w:hAnsi="Times New Roman"/>
                <w:b/>
                <w:bCs/>
                <w:sz w:val="22"/>
                <w:lang w:val="sr-Cyrl-RS"/>
              </w:rPr>
              <w:t>Допринос расту БДП, процентни поени</w:t>
            </w:r>
          </w:p>
        </w:tc>
      </w:tr>
      <w:tr w:rsidR="0039101F" w:rsidRPr="00702854" w:rsidTr="00A5145E">
        <w:trPr>
          <w:trHeight w:val="243"/>
        </w:trPr>
        <w:tc>
          <w:tcPr>
            <w:cnfStyle w:val="001000000000" w:firstRow="0" w:lastRow="0" w:firstColumn="1" w:lastColumn="0" w:oddVBand="0" w:evenVBand="0" w:oddHBand="0" w:evenHBand="0" w:firstRowFirstColumn="0" w:firstRowLastColumn="0" w:lastRowFirstColumn="0" w:lastRowLastColumn="0"/>
            <w:tcW w:w="6210" w:type="dxa"/>
            <w:tcBorders>
              <w:top w:val="single" w:sz="4" w:space="0" w:color="auto"/>
              <w:left w:val="nil"/>
              <w:bottom w:val="single" w:sz="4" w:space="0" w:color="auto"/>
              <w:right w:val="single" w:sz="4" w:space="0" w:color="auto"/>
            </w:tcBorders>
            <w:noWrap/>
            <w:hideMark/>
          </w:tcPr>
          <w:p w:rsidR="0039101F" w:rsidRPr="00702854" w:rsidRDefault="0039101F" w:rsidP="00A5145E">
            <w:pPr>
              <w:tabs>
                <w:tab w:val="left" w:pos="720"/>
              </w:tabs>
              <w:jc w:val="left"/>
              <w:rPr>
                <w:rFonts w:ascii="Times New Roman" w:hAnsi="Times New Roman"/>
                <w:sz w:val="22"/>
                <w:lang w:val="sr-Cyrl-RS"/>
              </w:rPr>
            </w:pPr>
            <w:r w:rsidRPr="00702854">
              <w:rPr>
                <w:rFonts w:ascii="Times New Roman" w:hAnsi="Times New Roman"/>
                <w:sz w:val="22"/>
                <w:lang w:val="sr-Cyrl-RS"/>
              </w:rPr>
              <w:t>Домаћа тражња</w:t>
            </w:r>
          </w:p>
        </w:tc>
        <w:tc>
          <w:tcPr>
            <w:tcW w:w="171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lang w:val="sr-Cyrl-RS"/>
              </w:rPr>
            </w:pPr>
            <w:r>
              <w:rPr>
                <w:rFonts w:ascii="Times New Roman" w:hAnsi="Times New Roman"/>
                <w:lang w:val="sr-Cyrl-RS"/>
              </w:rPr>
              <w:t>-1,5</w:t>
            </w:r>
          </w:p>
        </w:tc>
        <w:tc>
          <w:tcPr>
            <w:tcW w:w="144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tabs>
                <w:tab w:val="left" w:pos="720"/>
              </w:tabs>
              <w:jc w:val="right"/>
              <w:cnfStyle w:val="000000000000" w:firstRow="0" w:lastRow="0" w:firstColumn="0" w:lastColumn="0" w:oddVBand="0" w:evenVBand="0" w:oddHBand="0" w:evenHBand="0" w:firstRowFirstColumn="0" w:firstRowLastColumn="0" w:lastRowFirstColumn="0" w:lastRowLastColumn="0"/>
              <w:rPr>
                <w:rFonts w:ascii="Times New Roman" w:hAnsi="Times New Roman"/>
                <w:lang w:val="sr-Cyrl-RS"/>
              </w:rPr>
            </w:pPr>
            <w:r>
              <w:rPr>
                <w:rFonts w:ascii="Times New Roman" w:hAnsi="Times New Roman"/>
                <w:lang w:val="sr-Cyrl-RS"/>
              </w:rPr>
              <w:t>6,8</w:t>
            </w:r>
          </w:p>
        </w:tc>
      </w:tr>
      <w:tr w:rsidR="0039101F" w:rsidRPr="00702854" w:rsidTr="00A5145E">
        <w:trPr>
          <w:cnfStyle w:val="000000100000" w:firstRow="0" w:lastRow="0" w:firstColumn="0" w:lastColumn="0" w:oddVBand="0" w:evenVBand="0" w:oddHBand="1" w:evenHBand="0" w:firstRowFirstColumn="0" w:firstRowLastColumn="0" w:lastRowFirstColumn="0" w:lastRowLastColumn="0"/>
          <w:trHeight w:val="186"/>
        </w:trPr>
        <w:tc>
          <w:tcPr>
            <w:cnfStyle w:val="001000000000" w:firstRow="0" w:lastRow="0" w:firstColumn="1" w:lastColumn="0" w:oddVBand="0" w:evenVBand="0" w:oddHBand="0" w:evenHBand="0" w:firstRowFirstColumn="0" w:firstRowLastColumn="0" w:lastRowFirstColumn="0" w:lastRowLastColumn="0"/>
            <w:tcW w:w="6210" w:type="dxa"/>
            <w:tcBorders>
              <w:top w:val="single" w:sz="4" w:space="0" w:color="auto"/>
              <w:left w:val="nil"/>
              <w:bottom w:val="single" w:sz="4" w:space="0" w:color="auto"/>
              <w:right w:val="single" w:sz="4" w:space="0" w:color="auto"/>
            </w:tcBorders>
            <w:noWrap/>
            <w:hideMark/>
          </w:tcPr>
          <w:p w:rsidR="0039101F" w:rsidRPr="00702854" w:rsidRDefault="0039101F" w:rsidP="00A5145E">
            <w:pPr>
              <w:tabs>
                <w:tab w:val="left" w:pos="720"/>
              </w:tabs>
              <w:jc w:val="left"/>
              <w:rPr>
                <w:rFonts w:ascii="Times New Roman" w:hAnsi="Times New Roman"/>
                <w:sz w:val="22"/>
                <w:lang w:val="sr-Cyrl-RS"/>
              </w:rPr>
            </w:pPr>
            <w:r w:rsidRPr="00702854">
              <w:rPr>
                <w:rFonts w:ascii="Times New Roman" w:hAnsi="Times New Roman"/>
                <w:sz w:val="22"/>
                <w:lang w:val="sr-Cyrl-RS"/>
              </w:rPr>
              <w:t>Инвестициона потрошња</w:t>
            </w:r>
          </w:p>
        </w:tc>
        <w:tc>
          <w:tcPr>
            <w:tcW w:w="171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lang w:val="sr-Cyrl-RS"/>
              </w:rPr>
            </w:pPr>
            <w:r>
              <w:rPr>
                <w:rFonts w:ascii="Times New Roman" w:hAnsi="Times New Roman"/>
                <w:lang w:val="sr-Cyrl-RS"/>
              </w:rPr>
              <w:t>-1,1</w:t>
            </w:r>
          </w:p>
        </w:tc>
        <w:tc>
          <w:tcPr>
            <w:tcW w:w="144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tabs>
                <w:tab w:val="left" w:pos="720"/>
              </w:tabs>
              <w:jc w:val="right"/>
              <w:cnfStyle w:val="000000100000" w:firstRow="0" w:lastRow="0" w:firstColumn="0" w:lastColumn="0" w:oddVBand="0" w:evenVBand="0" w:oddHBand="1" w:evenHBand="0" w:firstRowFirstColumn="0" w:firstRowLastColumn="0" w:lastRowFirstColumn="0" w:lastRowLastColumn="0"/>
              <w:rPr>
                <w:rFonts w:ascii="Times New Roman" w:hAnsi="Times New Roman"/>
                <w:lang w:val="sr-Cyrl-RS"/>
              </w:rPr>
            </w:pPr>
            <w:r>
              <w:rPr>
                <w:rFonts w:ascii="Times New Roman" w:hAnsi="Times New Roman"/>
                <w:lang w:val="sr-Cyrl-RS"/>
              </w:rPr>
              <w:t>3,0</w:t>
            </w:r>
          </w:p>
        </w:tc>
      </w:tr>
      <w:tr w:rsidR="0039101F" w:rsidRPr="00702854" w:rsidTr="00A5145E">
        <w:trPr>
          <w:trHeight w:val="226"/>
        </w:trPr>
        <w:tc>
          <w:tcPr>
            <w:cnfStyle w:val="001000000000" w:firstRow="0" w:lastRow="0" w:firstColumn="1" w:lastColumn="0" w:oddVBand="0" w:evenVBand="0" w:oddHBand="0" w:evenHBand="0" w:firstRowFirstColumn="0" w:firstRowLastColumn="0" w:lastRowFirstColumn="0" w:lastRowLastColumn="0"/>
            <w:tcW w:w="6210" w:type="dxa"/>
            <w:tcBorders>
              <w:top w:val="single" w:sz="4" w:space="0" w:color="auto"/>
              <w:left w:val="nil"/>
              <w:bottom w:val="single" w:sz="4" w:space="0" w:color="auto"/>
              <w:right w:val="single" w:sz="4" w:space="0" w:color="auto"/>
            </w:tcBorders>
            <w:noWrap/>
            <w:hideMark/>
          </w:tcPr>
          <w:p w:rsidR="0039101F" w:rsidRPr="00702854" w:rsidRDefault="0039101F" w:rsidP="00A5145E">
            <w:pPr>
              <w:tabs>
                <w:tab w:val="left" w:pos="720"/>
              </w:tabs>
              <w:jc w:val="left"/>
              <w:rPr>
                <w:rFonts w:ascii="Times New Roman" w:hAnsi="Times New Roman"/>
                <w:sz w:val="22"/>
                <w:lang w:val="sr-Cyrl-RS"/>
              </w:rPr>
            </w:pPr>
            <w:r w:rsidRPr="00702854">
              <w:rPr>
                <w:rFonts w:ascii="Times New Roman" w:hAnsi="Times New Roman"/>
                <w:sz w:val="22"/>
                <w:lang w:val="sr-Cyrl-RS"/>
              </w:rPr>
              <w:t>Лична потрошња</w:t>
            </w:r>
          </w:p>
        </w:tc>
        <w:tc>
          <w:tcPr>
            <w:tcW w:w="171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lang w:val="sr-Cyrl-RS"/>
              </w:rPr>
            </w:pPr>
            <w:r>
              <w:rPr>
                <w:rFonts w:ascii="Times New Roman" w:hAnsi="Times New Roman"/>
                <w:lang w:val="sr-Cyrl-RS"/>
              </w:rPr>
              <w:t>-1,3</w:t>
            </w:r>
          </w:p>
        </w:tc>
        <w:tc>
          <w:tcPr>
            <w:tcW w:w="144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tabs>
                <w:tab w:val="left" w:pos="720"/>
              </w:tabs>
              <w:jc w:val="right"/>
              <w:cnfStyle w:val="000000000000" w:firstRow="0" w:lastRow="0" w:firstColumn="0" w:lastColumn="0" w:oddVBand="0" w:evenVBand="0" w:oddHBand="0" w:evenHBand="0" w:firstRowFirstColumn="0" w:firstRowLastColumn="0" w:lastRowFirstColumn="0" w:lastRowLastColumn="0"/>
              <w:rPr>
                <w:rFonts w:ascii="Times New Roman" w:hAnsi="Times New Roman"/>
                <w:lang w:val="sr-Cyrl-RS"/>
              </w:rPr>
            </w:pPr>
            <w:r>
              <w:rPr>
                <w:rFonts w:ascii="Times New Roman" w:hAnsi="Times New Roman"/>
                <w:lang w:val="sr-Cyrl-RS"/>
              </w:rPr>
              <w:t>3,8</w:t>
            </w:r>
          </w:p>
        </w:tc>
      </w:tr>
      <w:tr w:rsidR="0039101F" w:rsidRPr="00702854" w:rsidTr="00A5145E">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6210" w:type="dxa"/>
            <w:tcBorders>
              <w:top w:val="single" w:sz="4" w:space="0" w:color="auto"/>
              <w:left w:val="nil"/>
              <w:bottom w:val="single" w:sz="4" w:space="0" w:color="auto"/>
              <w:right w:val="single" w:sz="4" w:space="0" w:color="auto"/>
            </w:tcBorders>
            <w:noWrap/>
            <w:hideMark/>
          </w:tcPr>
          <w:p w:rsidR="0039101F" w:rsidRPr="00702854" w:rsidRDefault="0039101F" w:rsidP="00A5145E">
            <w:pPr>
              <w:tabs>
                <w:tab w:val="left" w:pos="720"/>
              </w:tabs>
              <w:jc w:val="left"/>
              <w:rPr>
                <w:rFonts w:ascii="Times New Roman" w:hAnsi="Times New Roman"/>
                <w:sz w:val="22"/>
                <w:lang w:val="sr-Cyrl-RS"/>
              </w:rPr>
            </w:pPr>
            <w:r w:rsidRPr="00702854">
              <w:rPr>
                <w:rFonts w:ascii="Times New Roman" w:hAnsi="Times New Roman"/>
                <w:sz w:val="22"/>
                <w:lang w:val="sr-Cyrl-RS"/>
              </w:rPr>
              <w:t>Државна потрошња</w:t>
            </w:r>
          </w:p>
        </w:tc>
        <w:tc>
          <w:tcPr>
            <w:tcW w:w="171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lang w:val="sr-Cyrl-RS"/>
              </w:rPr>
            </w:pPr>
            <w:r>
              <w:rPr>
                <w:rFonts w:ascii="Times New Roman" w:hAnsi="Times New Roman"/>
                <w:lang w:val="sr-Cyrl-RS"/>
              </w:rPr>
              <w:t>0,9</w:t>
            </w:r>
          </w:p>
        </w:tc>
        <w:tc>
          <w:tcPr>
            <w:tcW w:w="144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tabs>
                <w:tab w:val="left" w:pos="720"/>
              </w:tabs>
              <w:jc w:val="right"/>
              <w:cnfStyle w:val="000000100000" w:firstRow="0" w:lastRow="0" w:firstColumn="0" w:lastColumn="0" w:oddVBand="0" w:evenVBand="0" w:oddHBand="1" w:evenHBand="0" w:firstRowFirstColumn="0" w:firstRowLastColumn="0" w:lastRowFirstColumn="0" w:lastRowLastColumn="0"/>
              <w:rPr>
                <w:rFonts w:ascii="Times New Roman" w:hAnsi="Times New Roman"/>
                <w:lang w:val="sr-Cyrl-RS"/>
              </w:rPr>
            </w:pPr>
            <w:r>
              <w:rPr>
                <w:rFonts w:ascii="Times New Roman" w:hAnsi="Times New Roman"/>
                <w:lang w:val="sr-Cyrl-RS"/>
              </w:rPr>
              <w:t>0,1</w:t>
            </w:r>
          </w:p>
        </w:tc>
      </w:tr>
      <w:tr w:rsidR="0039101F" w:rsidRPr="00702854" w:rsidTr="00A5145E">
        <w:trPr>
          <w:trHeight w:val="262"/>
        </w:trPr>
        <w:tc>
          <w:tcPr>
            <w:cnfStyle w:val="001000000000" w:firstRow="0" w:lastRow="0" w:firstColumn="1" w:lastColumn="0" w:oddVBand="0" w:evenVBand="0" w:oddHBand="0" w:evenHBand="0" w:firstRowFirstColumn="0" w:firstRowLastColumn="0" w:lastRowFirstColumn="0" w:lastRowLastColumn="0"/>
            <w:tcW w:w="6210" w:type="dxa"/>
            <w:tcBorders>
              <w:top w:val="single" w:sz="4" w:space="0" w:color="auto"/>
              <w:left w:val="nil"/>
              <w:bottom w:val="single" w:sz="4" w:space="0" w:color="auto"/>
              <w:right w:val="single" w:sz="4" w:space="0" w:color="auto"/>
            </w:tcBorders>
            <w:noWrap/>
            <w:hideMark/>
          </w:tcPr>
          <w:p w:rsidR="0039101F" w:rsidRPr="00702854" w:rsidRDefault="0039101F" w:rsidP="00A5145E">
            <w:pPr>
              <w:tabs>
                <w:tab w:val="left" w:pos="720"/>
              </w:tabs>
              <w:jc w:val="left"/>
              <w:rPr>
                <w:rFonts w:ascii="Times New Roman" w:hAnsi="Times New Roman"/>
                <w:sz w:val="22"/>
                <w:lang w:val="sr-Cyrl-RS"/>
              </w:rPr>
            </w:pPr>
            <w:r w:rsidRPr="00702854">
              <w:rPr>
                <w:rFonts w:ascii="Times New Roman" w:hAnsi="Times New Roman"/>
                <w:sz w:val="22"/>
                <w:lang w:val="sr-Cyrl-RS"/>
              </w:rPr>
              <w:t>Нето извоз</w:t>
            </w:r>
          </w:p>
        </w:tc>
        <w:tc>
          <w:tcPr>
            <w:tcW w:w="171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lang w:val="sr-Cyrl-RS"/>
              </w:rPr>
            </w:pPr>
            <w:r>
              <w:rPr>
                <w:rFonts w:ascii="Times New Roman" w:hAnsi="Times New Roman"/>
                <w:lang w:val="sr-Cyrl-RS"/>
              </w:rPr>
              <w:t>0,5</w:t>
            </w:r>
          </w:p>
        </w:tc>
        <w:tc>
          <w:tcPr>
            <w:tcW w:w="144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tabs>
                <w:tab w:val="left" w:pos="720"/>
              </w:tabs>
              <w:jc w:val="right"/>
              <w:cnfStyle w:val="000000000000" w:firstRow="0" w:lastRow="0" w:firstColumn="0" w:lastColumn="0" w:oddVBand="0" w:evenVBand="0" w:oddHBand="0" w:evenHBand="0" w:firstRowFirstColumn="0" w:firstRowLastColumn="0" w:lastRowFirstColumn="0" w:lastRowLastColumn="0"/>
              <w:rPr>
                <w:rFonts w:ascii="Times New Roman" w:hAnsi="Times New Roman"/>
                <w:lang w:val="sr-Cyrl-RS"/>
              </w:rPr>
            </w:pPr>
            <w:r>
              <w:rPr>
                <w:rFonts w:ascii="Times New Roman" w:hAnsi="Times New Roman"/>
                <w:lang w:val="sr-Cyrl-RS"/>
              </w:rPr>
              <w:t>-0,8</w:t>
            </w:r>
          </w:p>
        </w:tc>
      </w:tr>
      <w:tr w:rsidR="0039101F" w:rsidRPr="00702854" w:rsidTr="00A5145E">
        <w:trPr>
          <w:cnfStyle w:val="000000100000" w:firstRow="0" w:lastRow="0" w:firstColumn="0" w:lastColumn="0" w:oddVBand="0" w:evenVBand="0" w:oddHBand="1" w:evenHBand="0" w:firstRowFirstColumn="0" w:firstRowLastColumn="0" w:lastRowFirstColumn="0" w:lastRowLastColumn="0"/>
          <w:trHeight w:val="186"/>
        </w:trPr>
        <w:tc>
          <w:tcPr>
            <w:cnfStyle w:val="001000000000" w:firstRow="0" w:lastRow="0" w:firstColumn="1" w:lastColumn="0" w:oddVBand="0" w:evenVBand="0" w:oddHBand="0" w:evenHBand="0" w:firstRowFirstColumn="0" w:firstRowLastColumn="0" w:lastRowFirstColumn="0" w:lastRowLastColumn="0"/>
            <w:tcW w:w="9360" w:type="dxa"/>
            <w:gridSpan w:val="3"/>
            <w:tcBorders>
              <w:top w:val="single" w:sz="4" w:space="0" w:color="auto"/>
              <w:left w:val="nil"/>
              <w:bottom w:val="single" w:sz="4" w:space="0" w:color="auto"/>
            </w:tcBorders>
            <w:noWrap/>
            <w:hideMark/>
          </w:tcPr>
          <w:p w:rsidR="0039101F" w:rsidRPr="00702854" w:rsidRDefault="0039101F" w:rsidP="00A5145E">
            <w:pPr>
              <w:tabs>
                <w:tab w:val="left" w:pos="720"/>
              </w:tabs>
              <w:jc w:val="left"/>
              <w:rPr>
                <w:rFonts w:ascii="Times New Roman" w:hAnsi="Times New Roman"/>
                <w:b/>
                <w:bCs/>
                <w:sz w:val="22"/>
                <w:lang w:val="sr-Cyrl-RS"/>
              </w:rPr>
            </w:pPr>
            <w:r w:rsidRPr="00702854">
              <w:rPr>
                <w:rFonts w:ascii="Times New Roman" w:hAnsi="Times New Roman"/>
                <w:b/>
                <w:bCs/>
                <w:sz w:val="22"/>
                <w:lang w:val="sr-Cyrl-RS"/>
              </w:rPr>
              <w:t>Кретање цена, %</w:t>
            </w:r>
          </w:p>
        </w:tc>
      </w:tr>
      <w:tr w:rsidR="0039101F" w:rsidRPr="00702854" w:rsidTr="00A5145E">
        <w:trPr>
          <w:trHeight w:val="188"/>
        </w:trPr>
        <w:tc>
          <w:tcPr>
            <w:cnfStyle w:val="001000000000" w:firstRow="0" w:lastRow="0" w:firstColumn="1" w:lastColumn="0" w:oddVBand="0" w:evenVBand="0" w:oddHBand="0" w:evenHBand="0" w:firstRowFirstColumn="0" w:firstRowLastColumn="0" w:lastRowFirstColumn="0" w:lastRowLastColumn="0"/>
            <w:tcW w:w="6210" w:type="dxa"/>
            <w:tcBorders>
              <w:top w:val="single" w:sz="4" w:space="0" w:color="auto"/>
              <w:left w:val="nil"/>
              <w:bottom w:val="single" w:sz="4" w:space="0" w:color="auto"/>
              <w:right w:val="single" w:sz="4" w:space="0" w:color="auto"/>
            </w:tcBorders>
            <w:noWrap/>
            <w:hideMark/>
          </w:tcPr>
          <w:p w:rsidR="0039101F" w:rsidRPr="00702854" w:rsidRDefault="0039101F" w:rsidP="00A5145E">
            <w:pPr>
              <w:tabs>
                <w:tab w:val="left" w:pos="720"/>
              </w:tabs>
              <w:jc w:val="left"/>
              <w:rPr>
                <w:rFonts w:ascii="Times New Roman" w:hAnsi="Times New Roman"/>
                <w:sz w:val="22"/>
                <w:lang w:val="sr-Cyrl-RS"/>
              </w:rPr>
            </w:pPr>
            <w:r w:rsidRPr="00702854">
              <w:rPr>
                <w:rFonts w:ascii="Times New Roman" w:hAnsi="Times New Roman"/>
                <w:sz w:val="22"/>
                <w:lang w:val="sr-Cyrl-RS"/>
              </w:rPr>
              <w:t>Потрошачке цене (годишњи просек)</w:t>
            </w:r>
          </w:p>
        </w:tc>
        <w:tc>
          <w:tcPr>
            <w:tcW w:w="171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lang w:val="sr-Cyrl-RS"/>
              </w:rPr>
            </w:pPr>
            <w:r>
              <w:rPr>
                <w:rFonts w:ascii="Times New Roman" w:hAnsi="Times New Roman"/>
                <w:lang w:val="sr-Cyrl-RS"/>
              </w:rPr>
              <w:t>1,5</w:t>
            </w:r>
          </w:p>
        </w:tc>
        <w:tc>
          <w:tcPr>
            <w:tcW w:w="144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tabs>
                <w:tab w:val="left" w:pos="720"/>
              </w:tabs>
              <w:jc w:val="right"/>
              <w:cnfStyle w:val="000000000000" w:firstRow="0" w:lastRow="0" w:firstColumn="0" w:lastColumn="0" w:oddVBand="0" w:evenVBand="0" w:oddHBand="0" w:evenHBand="0" w:firstRowFirstColumn="0" w:firstRowLastColumn="0" w:lastRowFirstColumn="0" w:lastRowLastColumn="0"/>
              <w:rPr>
                <w:rFonts w:ascii="Times New Roman" w:hAnsi="Times New Roman"/>
                <w:lang w:val="sr-Cyrl-RS"/>
              </w:rPr>
            </w:pPr>
            <w:r>
              <w:rPr>
                <w:rFonts w:ascii="Times New Roman" w:hAnsi="Times New Roman"/>
                <w:lang w:val="sr-Cyrl-RS"/>
              </w:rPr>
              <w:t>2,0</w:t>
            </w:r>
          </w:p>
        </w:tc>
      </w:tr>
      <w:tr w:rsidR="0039101F" w:rsidRPr="00702854" w:rsidTr="00A5145E">
        <w:trPr>
          <w:cnfStyle w:val="000000100000" w:firstRow="0" w:lastRow="0" w:firstColumn="0" w:lastColumn="0" w:oddVBand="0" w:evenVBand="0" w:oddHBand="1" w:evenHBand="0" w:firstRowFirstColumn="0" w:firstRowLastColumn="0" w:lastRowFirstColumn="0" w:lastRowLastColumn="0"/>
          <w:trHeight w:val="143"/>
        </w:trPr>
        <w:tc>
          <w:tcPr>
            <w:cnfStyle w:val="001000000000" w:firstRow="0" w:lastRow="0" w:firstColumn="1" w:lastColumn="0" w:oddVBand="0" w:evenVBand="0" w:oddHBand="0" w:evenHBand="0" w:firstRowFirstColumn="0" w:firstRowLastColumn="0" w:lastRowFirstColumn="0" w:lastRowLastColumn="0"/>
            <w:tcW w:w="6210" w:type="dxa"/>
            <w:tcBorders>
              <w:top w:val="single" w:sz="4" w:space="0" w:color="auto"/>
              <w:left w:val="nil"/>
              <w:bottom w:val="single" w:sz="4" w:space="0" w:color="auto"/>
              <w:right w:val="single" w:sz="4" w:space="0" w:color="auto"/>
            </w:tcBorders>
            <w:noWrap/>
            <w:hideMark/>
          </w:tcPr>
          <w:p w:rsidR="0039101F" w:rsidRPr="00702854" w:rsidRDefault="0039101F" w:rsidP="00A5145E">
            <w:pPr>
              <w:tabs>
                <w:tab w:val="left" w:pos="720"/>
              </w:tabs>
              <w:jc w:val="left"/>
              <w:rPr>
                <w:rFonts w:ascii="Times New Roman" w:hAnsi="Times New Roman"/>
                <w:sz w:val="22"/>
                <w:lang w:val="sr-Cyrl-RS"/>
              </w:rPr>
            </w:pPr>
            <w:r w:rsidRPr="00702854">
              <w:rPr>
                <w:rFonts w:ascii="Times New Roman" w:hAnsi="Times New Roman"/>
                <w:sz w:val="22"/>
                <w:lang w:val="sr-Cyrl-RS"/>
              </w:rPr>
              <w:t>Дефлатор БДП</w:t>
            </w:r>
          </w:p>
        </w:tc>
        <w:tc>
          <w:tcPr>
            <w:tcW w:w="171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lang w:val="sr-Cyrl-RS"/>
              </w:rPr>
            </w:pPr>
            <w:r>
              <w:rPr>
                <w:rFonts w:ascii="Times New Roman" w:hAnsi="Times New Roman"/>
                <w:lang w:val="sr-Cyrl-RS"/>
              </w:rPr>
              <w:t>2,9</w:t>
            </w:r>
          </w:p>
        </w:tc>
        <w:tc>
          <w:tcPr>
            <w:tcW w:w="144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tabs>
                <w:tab w:val="left" w:pos="720"/>
              </w:tabs>
              <w:jc w:val="right"/>
              <w:cnfStyle w:val="000000100000" w:firstRow="0" w:lastRow="0" w:firstColumn="0" w:lastColumn="0" w:oddVBand="0" w:evenVBand="0" w:oddHBand="1" w:evenHBand="0" w:firstRowFirstColumn="0" w:firstRowLastColumn="0" w:lastRowFirstColumn="0" w:lastRowLastColumn="0"/>
              <w:rPr>
                <w:rFonts w:ascii="Times New Roman" w:hAnsi="Times New Roman"/>
                <w:lang w:val="sr-Cyrl-RS"/>
              </w:rPr>
            </w:pPr>
            <w:r>
              <w:rPr>
                <w:rFonts w:ascii="Times New Roman" w:hAnsi="Times New Roman"/>
                <w:lang w:val="sr-Cyrl-RS"/>
              </w:rPr>
              <w:t>2,6</w:t>
            </w:r>
          </w:p>
        </w:tc>
      </w:tr>
      <w:tr w:rsidR="0039101F" w:rsidRPr="00702854" w:rsidTr="00A5145E">
        <w:trPr>
          <w:trHeight w:val="186"/>
        </w:trPr>
        <w:tc>
          <w:tcPr>
            <w:cnfStyle w:val="001000000000" w:firstRow="0" w:lastRow="0" w:firstColumn="1" w:lastColumn="0" w:oddVBand="0" w:evenVBand="0" w:oddHBand="0" w:evenHBand="0" w:firstRowFirstColumn="0" w:firstRowLastColumn="0" w:lastRowFirstColumn="0" w:lastRowLastColumn="0"/>
            <w:tcW w:w="9360" w:type="dxa"/>
            <w:gridSpan w:val="3"/>
            <w:tcBorders>
              <w:top w:val="single" w:sz="4" w:space="0" w:color="auto"/>
              <w:left w:val="nil"/>
              <w:bottom w:val="single" w:sz="4" w:space="0" w:color="auto"/>
            </w:tcBorders>
            <w:noWrap/>
            <w:hideMark/>
          </w:tcPr>
          <w:p w:rsidR="0039101F" w:rsidRPr="00702854" w:rsidRDefault="0039101F" w:rsidP="00A5145E">
            <w:pPr>
              <w:tabs>
                <w:tab w:val="left" w:pos="720"/>
              </w:tabs>
              <w:jc w:val="left"/>
              <w:rPr>
                <w:rFonts w:ascii="Times New Roman" w:hAnsi="Times New Roman"/>
                <w:b/>
                <w:bCs/>
                <w:sz w:val="22"/>
                <w:lang w:val="sr-Cyrl-RS"/>
              </w:rPr>
            </w:pPr>
            <w:r w:rsidRPr="00702854">
              <w:rPr>
                <w:rFonts w:ascii="Times New Roman" w:hAnsi="Times New Roman"/>
                <w:b/>
                <w:bCs/>
                <w:sz w:val="22"/>
                <w:lang w:val="sr-Cyrl-RS"/>
              </w:rPr>
              <w:t>Кретања у спољном сектору (%БДП)</w:t>
            </w:r>
          </w:p>
        </w:tc>
      </w:tr>
      <w:tr w:rsidR="0039101F" w:rsidRPr="00702854" w:rsidTr="00A5145E">
        <w:trPr>
          <w:cnfStyle w:val="000000100000" w:firstRow="0" w:lastRow="0" w:firstColumn="0" w:lastColumn="0" w:oddVBand="0" w:evenVBand="0" w:oddHBand="1" w:evenHBand="0" w:firstRowFirstColumn="0" w:firstRowLastColumn="0" w:lastRowFirstColumn="0" w:lastRowLastColumn="0"/>
          <w:trHeight w:val="149"/>
        </w:trPr>
        <w:tc>
          <w:tcPr>
            <w:cnfStyle w:val="001000000000" w:firstRow="0" w:lastRow="0" w:firstColumn="1" w:lastColumn="0" w:oddVBand="0" w:evenVBand="0" w:oddHBand="0" w:evenHBand="0" w:firstRowFirstColumn="0" w:firstRowLastColumn="0" w:lastRowFirstColumn="0" w:lastRowLastColumn="0"/>
            <w:tcW w:w="6210" w:type="dxa"/>
            <w:tcBorders>
              <w:top w:val="single" w:sz="4" w:space="0" w:color="auto"/>
              <w:left w:val="nil"/>
              <w:bottom w:val="single" w:sz="4" w:space="0" w:color="auto"/>
              <w:right w:val="single" w:sz="4" w:space="0" w:color="auto"/>
            </w:tcBorders>
            <w:noWrap/>
            <w:hideMark/>
          </w:tcPr>
          <w:p w:rsidR="0039101F" w:rsidRPr="00702854" w:rsidRDefault="0039101F" w:rsidP="00A5145E">
            <w:pPr>
              <w:tabs>
                <w:tab w:val="left" w:pos="720"/>
              </w:tabs>
              <w:jc w:val="left"/>
              <w:rPr>
                <w:rFonts w:ascii="Times New Roman" w:eastAsia="Calibri" w:hAnsi="Times New Roman"/>
                <w:sz w:val="22"/>
                <w:lang w:val="sr-Cyrl-RS"/>
              </w:rPr>
            </w:pPr>
            <w:r w:rsidRPr="00702854">
              <w:rPr>
                <w:rFonts w:ascii="Times New Roman" w:eastAsia="Calibri" w:hAnsi="Times New Roman"/>
                <w:sz w:val="22"/>
                <w:lang w:val="sr-Cyrl-RS"/>
              </w:rPr>
              <w:lastRenderedPageBreak/>
              <w:t>Спољн</w:t>
            </w:r>
            <w:r>
              <w:rPr>
                <w:rFonts w:ascii="Times New Roman" w:eastAsia="Calibri" w:hAnsi="Times New Roman"/>
                <w:sz w:val="22"/>
                <w:lang w:val="sr-Cyrl-RS"/>
              </w:rPr>
              <w:t>отрговински биланс роба</w:t>
            </w:r>
          </w:p>
        </w:tc>
        <w:tc>
          <w:tcPr>
            <w:tcW w:w="171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lang w:val="sr-Cyrl-RS"/>
              </w:rPr>
            </w:pPr>
            <w:r>
              <w:rPr>
                <w:rFonts w:ascii="Times New Roman" w:hAnsi="Times New Roman"/>
                <w:lang w:val="sr-Cyrl-RS"/>
              </w:rPr>
              <w:t>-11,1</w:t>
            </w:r>
          </w:p>
        </w:tc>
        <w:tc>
          <w:tcPr>
            <w:tcW w:w="144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tabs>
                <w:tab w:val="left" w:pos="720"/>
              </w:tabs>
              <w:jc w:val="right"/>
              <w:cnfStyle w:val="000000100000" w:firstRow="0" w:lastRow="0" w:firstColumn="0" w:lastColumn="0" w:oddVBand="0" w:evenVBand="0" w:oddHBand="1" w:evenHBand="0" w:firstRowFirstColumn="0" w:firstRowLastColumn="0" w:lastRowFirstColumn="0" w:lastRowLastColumn="0"/>
              <w:rPr>
                <w:rFonts w:ascii="Times New Roman" w:hAnsi="Times New Roman"/>
                <w:lang w:val="sr-Cyrl-RS"/>
              </w:rPr>
            </w:pPr>
            <w:r>
              <w:rPr>
                <w:rFonts w:ascii="Times New Roman" w:hAnsi="Times New Roman"/>
                <w:lang w:val="sr-Cyrl-RS"/>
              </w:rPr>
              <w:t>-11,4</w:t>
            </w:r>
          </w:p>
        </w:tc>
      </w:tr>
      <w:tr w:rsidR="0039101F" w:rsidRPr="00702854" w:rsidTr="00A5145E">
        <w:trPr>
          <w:trHeight w:val="149"/>
        </w:trPr>
        <w:tc>
          <w:tcPr>
            <w:cnfStyle w:val="001000000000" w:firstRow="0" w:lastRow="0" w:firstColumn="1" w:lastColumn="0" w:oddVBand="0" w:evenVBand="0" w:oddHBand="0" w:evenHBand="0" w:firstRowFirstColumn="0" w:firstRowLastColumn="0" w:lastRowFirstColumn="0" w:lastRowLastColumn="0"/>
            <w:tcW w:w="6210" w:type="dxa"/>
            <w:tcBorders>
              <w:top w:val="single" w:sz="4" w:space="0" w:color="auto"/>
              <w:left w:val="nil"/>
              <w:bottom w:val="single" w:sz="4" w:space="0" w:color="auto"/>
              <w:right w:val="single" w:sz="4" w:space="0" w:color="auto"/>
            </w:tcBorders>
            <w:noWrap/>
          </w:tcPr>
          <w:p w:rsidR="0039101F" w:rsidRPr="00702854" w:rsidRDefault="0039101F" w:rsidP="00A5145E">
            <w:pPr>
              <w:tabs>
                <w:tab w:val="left" w:pos="720"/>
              </w:tabs>
              <w:jc w:val="left"/>
              <w:rPr>
                <w:rFonts w:ascii="Times New Roman" w:eastAsia="Calibri" w:hAnsi="Times New Roman"/>
                <w:lang w:val="sr-Cyrl-RS"/>
              </w:rPr>
            </w:pPr>
            <w:r w:rsidRPr="00702854">
              <w:rPr>
                <w:rFonts w:ascii="Times New Roman" w:eastAsia="Calibri" w:hAnsi="Times New Roman"/>
                <w:sz w:val="22"/>
                <w:lang w:val="sr-Cyrl-RS"/>
              </w:rPr>
              <w:t>Спољн</w:t>
            </w:r>
            <w:r>
              <w:rPr>
                <w:rFonts w:ascii="Times New Roman" w:eastAsia="Calibri" w:hAnsi="Times New Roman"/>
                <w:sz w:val="22"/>
                <w:lang w:val="sr-Cyrl-RS"/>
              </w:rPr>
              <w:t>отрговински биланс услуга</w:t>
            </w:r>
          </w:p>
        </w:tc>
        <w:tc>
          <w:tcPr>
            <w:tcW w:w="171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lang w:val="sr-Cyrl-RS"/>
              </w:rPr>
            </w:pPr>
            <w:r>
              <w:rPr>
                <w:rFonts w:ascii="Times New Roman" w:hAnsi="Times New Roman"/>
                <w:lang w:val="sr-Cyrl-RS"/>
              </w:rPr>
              <w:t>2,6</w:t>
            </w:r>
          </w:p>
        </w:tc>
        <w:tc>
          <w:tcPr>
            <w:tcW w:w="144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tabs>
                <w:tab w:val="left" w:pos="720"/>
              </w:tabs>
              <w:jc w:val="right"/>
              <w:cnfStyle w:val="000000000000" w:firstRow="0" w:lastRow="0" w:firstColumn="0" w:lastColumn="0" w:oddVBand="0" w:evenVBand="0" w:oddHBand="0" w:evenHBand="0" w:firstRowFirstColumn="0" w:firstRowLastColumn="0" w:lastRowFirstColumn="0" w:lastRowLastColumn="0"/>
              <w:rPr>
                <w:rFonts w:ascii="Times New Roman" w:hAnsi="Times New Roman"/>
                <w:lang w:val="sr-Cyrl-RS"/>
              </w:rPr>
            </w:pPr>
            <w:r>
              <w:rPr>
                <w:rFonts w:ascii="Times New Roman" w:hAnsi="Times New Roman"/>
                <w:lang w:val="sr-Cyrl-RS"/>
              </w:rPr>
              <w:t>2,5</w:t>
            </w:r>
          </w:p>
        </w:tc>
      </w:tr>
      <w:tr w:rsidR="0039101F" w:rsidRPr="00702854" w:rsidTr="00A5145E">
        <w:trPr>
          <w:cnfStyle w:val="000000100000" w:firstRow="0" w:lastRow="0" w:firstColumn="0" w:lastColumn="0" w:oddVBand="0" w:evenVBand="0" w:oddHBand="1" w:evenHBand="0" w:firstRowFirstColumn="0" w:firstRowLastColumn="0" w:lastRowFirstColumn="0" w:lastRowLastColumn="0"/>
          <w:trHeight w:val="149"/>
        </w:trPr>
        <w:tc>
          <w:tcPr>
            <w:cnfStyle w:val="001000000000" w:firstRow="0" w:lastRow="0" w:firstColumn="1" w:lastColumn="0" w:oddVBand="0" w:evenVBand="0" w:oddHBand="0" w:evenHBand="0" w:firstRowFirstColumn="0" w:firstRowLastColumn="0" w:lastRowFirstColumn="0" w:lastRowLastColumn="0"/>
            <w:tcW w:w="6210" w:type="dxa"/>
            <w:tcBorders>
              <w:top w:val="single" w:sz="4" w:space="0" w:color="auto"/>
              <w:left w:val="nil"/>
              <w:bottom w:val="single" w:sz="4" w:space="0" w:color="auto"/>
              <w:right w:val="single" w:sz="4" w:space="0" w:color="auto"/>
            </w:tcBorders>
            <w:noWrap/>
            <w:hideMark/>
          </w:tcPr>
          <w:p w:rsidR="0039101F" w:rsidRPr="00702854" w:rsidRDefault="0039101F" w:rsidP="00A5145E">
            <w:pPr>
              <w:tabs>
                <w:tab w:val="left" w:pos="720"/>
              </w:tabs>
              <w:jc w:val="left"/>
              <w:rPr>
                <w:rFonts w:ascii="Times New Roman" w:hAnsi="Times New Roman"/>
                <w:sz w:val="22"/>
                <w:lang w:val="sr-Cyrl-RS"/>
              </w:rPr>
            </w:pPr>
            <w:r w:rsidRPr="00702854">
              <w:rPr>
                <w:rFonts w:ascii="Times New Roman" w:hAnsi="Times New Roman"/>
                <w:sz w:val="22"/>
                <w:lang w:val="sr-Cyrl-RS"/>
              </w:rPr>
              <w:t xml:space="preserve">Салдо текућег рачуна </w:t>
            </w:r>
          </w:p>
        </w:tc>
        <w:tc>
          <w:tcPr>
            <w:tcW w:w="171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lang w:val="sr-Cyrl-RS"/>
              </w:rPr>
            </w:pPr>
            <w:r>
              <w:rPr>
                <w:rFonts w:ascii="Times New Roman" w:hAnsi="Times New Roman"/>
                <w:lang w:val="sr-Cyrl-RS"/>
              </w:rPr>
              <w:t>-5,6</w:t>
            </w:r>
          </w:p>
        </w:tc>
        <w:tc>
          <w:tcPr>
            <w:tcW w:w="144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tabs>
                <w:tab w:val="left" w:pos="720"/>
              </w:tabs>
              <w:jc w:val="right"/>
              <w:cnfStyle w:val="000000100000" w:firstRow="0" w:lastRow="0" w:firstColumn="0" w:lastColumn="0" w:oddVBand="0" w:evenVBand="0" w:oddHBand="1" w:evenHBand="0" w:firstRowFirstColumn="0" w:firstRowLastColumn="0" w:lastRowFirstColumn="0" w:lastRowLastColumn="0"/>
              <w:rPr>
                <w:rFonts w:ascii="Times New Roman" w:hAnsi="Times New Roman"/>
                <w:iCs/>
                <w:lang w:val="sr-Cyrl-RS"/>
              </w:rPr>
            </w:pPr>
            <w:r>
              <w:rPr>
                <w:rFonts w:ascii="Times New Roman" w:hAnsi="Times New Roman"/>
                <w:iCs/>
                <w:lang w:val="sr-Cyrl-RS"/>
              </w:rPr>
              <w:t>-5,9</w:t>
            </w:r>
          </w:p>
        </w:tc>
      </w:tr>
      <w:tr w:rsidR="0039101F" w:rsidRPr="00702854" w:rsidTr="00A5145E">
        <w:trPr>
          <w:trHeight w:val="177"/>
        </w:trPr>
        <w:tc>
          <w:tcPr>
            <w:cnfStyle w:val="001000000000" w:firstRow="0" w:lastRow="0" w:firstColumn="1" w:lastColumn="0" w:oddVBand="0" w:evenVBand="0" w:oddHBand="0" w:evenHBand="0" w:firstRowFirstColumn="0" w:firstRowLastColumn="0" w:lastRowFirstColumn="0" w:lastRowLastColumn="0"/>
            <w:tcW w:w="6210" w:type="dxa"/>
            <w:tcBorders>
              <w:top w:val="single" w:sz="4" w:space="0" w:color="auto"/>
              <w:left w:val="nil"/>
              <w:bottom w:val="single" w:sz="4" w:space="0" w:color="auto"/>
              <w:right w:val="single" w:sz="4" w:space="0" w:color="auto"/>
            </w:tcBorders>
            <w:noWrap/>
            <w:hideMark/>
          </w:tcPr>
          <w:p w:rsidR="0039101F" w:rsidRPr="00702854" w:rsidRDefault="0039101F" w:rsidP="00A5145E">
            <w:pPr>
              <w:tabs>
                <w:tab w:val="left" w:pos="720"/>
              </w:tabs>
              <w:jc w:val="left"/>
              <w:rPr>
                <w:rFonts w:ascii="Times New Roman" w:hAnsi="Times New Roman"/>
                <w:b/>
                <w:sz w:val="22"/>
                <w:lang w:val="sr-Cyrl-RS"/>
              </w:rPr>
            </w:pPr>
            <w:r w:rsidRPr="00702854">
              <w:rPr>
                <w:rFonts w:ascii="Times New Roman" w:hAnsi="Times New Roman"/>
                <w:b/>
                <w:sz w:val="22"/>
                <w:lang w:val="sr-Cyrl-RS"/>
              </w:rPr>
              <w:t>Јавне финансије (% БДП)</w:t>
            </w:r>
          </w:p>
        </w:tc>
        <w:tc>
          <w:tcPr>
            <w:tcW w:w="171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lang w:val="sr-Cyrl-RS"/>
              </w:rPr>
            </w:pPr>
          </w:p>
        </w:tc>
        <w:tc>
          <w:tcPr>
            <w:tcW w:w="1440" w:type="dxa"/>
            <w:tcBorders>
              <w:top w:val="single" w:sz="4" w:space="0" w:color="auto"/>
              <w:left w:val="single" w:sz="4" w:space="0" w:color="auto"/>
              <w:bottom w:val="single" w:sz="4" w:space="0" w:color="auto"/>
              <w:right w:val="single" w:sz="4" w:space="0" w:color="auto"/>
            </w:tcBorders>
            <w:noWrap/>
          </w:tcPr>
          <w:p w:rsidR="0039101F" w:rsidRPr="00702854" w:rsidRDefault="0039101F" w:rsidP="00A5145E">
            <w:pPr>
              <w:tabs>
                <w:tab w:val="left" w:pos="720"/>
              </w:tabs>
              <w:jc w:val="right"/>
              <w:cnfStyle w:val="000000000000" w:firstRow="0" w:lastRow="0" w:firstColumn="0" w:lastColumn="0" w:oddVBand="0" w:evenVBand="0" w:oddHBand="0" w:evenHBand="0" w:firstRowFirstColumn="0" w:firstRowLastColumn="0" w:lastRowFirstColumn="0" w:lastRowLastColumn="0"/>
              <w:rPr>
                <w:rFonts w:ascii="Times New Roman" w:hAnsi="Times New Roman"/>
                <w:lang w:val="sr-Cyrl-RS"/>
              </w:rPr>
            </w:pPr>
          </w:p>
        </w:tc>
      </w:tr>
      <w:tr w:rsidR="0039101F" w:rsidRPr="00702854" w:rsidTr="00A5145E">
        <w:trPr>
          <w:cnfStyle w:val="000000100000" w:firstRow="0" w:lastRow="0" w:firstColumn="0" w:lastColumn="0" w:oddVBand="0" w:evenVBand="0" w:oddHBand="1" w:evenHBand="0" w:firstRowFirstColumn="0" w:firstRowLastColumn="0" w:lastRowFirstColumn="0" w:lastRowLastColumn="0"/>
          <w:trHeight w:val="177"/>
        </w:trPr>
        <w:tc>
          <w:tcPr>
            <w:cnfStyle w:val="001000000000" w:firstRow="0" w:lastRow="0" w:firstColumn="1" w:lastColumn="0" w:oddVBand="0" w:evenVBand="0" w:oddHBand="0" w:evenHBand="0" w:firstRowFirstColumn="0" w:firstRowLastColumn="0" w:lastRowFirstColumn="0" w:lastRowLastColumn="0"/>
            <w:tcW w:w="6210" w:type="dxa"/>
            <w:tcBorders>
              <w:top w:val="single" w:sz="4" w:space="0" w:color="auto"/>
              <w:left w:val="nil"/>
              <w:bottom w:val="single" w:sz="4" w:space="0" w:color="auto"/>
              <w:right w:val="single" w:sz="4" w:space="0" w:color="auto"/>
            </w:tcBorders>
            <w:noWrap/>
            <w:hideMark/>
          </w:tcPr>
          <w:p w:rsidR="0039101F" w:rsidRPr="00702854" w:rsidRDefault="0039101F" w:rsidP="00A5145E">
            <w:pPr>
              <w:tabs>
                <w:tab w:val="left" w:pos="720"/>
              </w:tabs>
              <w:jc w:val="left"/>
              <w:rPr>
                <w:rFonts w:ascii="Times New Roman" w:hAnsi="Times New Roman"/>
                <w:sz w:val="22"/>
                <w:lang w:val="sr-Cyrl-RS"/>
              </w:rPr>
            </w:pPr>
            <w:r w:rsidRPr="00702854">
              <w:rPr>
                <w:rFonts w:ascii="Times New Roman" w:hAnsi="Times New Roman"/>
                <w:sz w:val="22"/>
                <w:lang w:val="sr-Cyrl-RS"/>
              </w:rPr>
              <w:t>Фискални резултат опште државе</w:t>
            </w:r>
          </w:p>
        </w:tc>
        <w:tc>
          <w:tcPr>
            <w:tcW w:w="1710" w:type="dxa"/>
            <w:tcBorders>
              <w:top w:val="single" w:sz="4" w:space="0" w:color="auto"/>
              <w:left w:val="single" w:sz="4" w:space="0" w:color="auto"/>
              <w:bottom w:val="single" w:sz="4" w:space="0" w:color="auto"/>
              <w:right w:val="single" w:sz="4" w:space="0" w:color="auto"/>
            </w:tcBorders>
            <w:noWrap/>
          </w:tcPr>
          <w:p w:rsidR="0039101F" w:rsidRPr="000955CC" w:rsidRDefault="0039101F" w:rsidP="00A5145E">
            <w:pPr>
              <w:jc w:val="right"/>
              <w:cnfStyle w:val="000000100000" w:firstRow="0" w:lastRow="0" w:firstColumn="0" w:lastColumn="0" w:oddVBand="0" w:evenVBand="0" w:oddHBand="1" w:evenHBand="0" w:firstRowFirstColumn="0" w:firstRowLastColumn="0" w:lastRowFirstColumn="0" w:lastRowLastColumn="0"/>
              <w:rPr>
                <w:rFonts w:ascii="Times New Roman" w:hAnsi="Times New Roman"/>
                <w:lang w:val="sr-Cyrl-RS"/>
              </w:rPr>
            </w:pPr>
            <w:r w:rsidRPr="000955CC">
              <w:rPr>
                <w:rFonts w:ascii="Times New Roman" w:hAnsi="Times New Roman"/>
                <w:lang w:val="sr-Cyrl-RS"/>
              </w:rPr>
              <w:t>-8,9</w:t>
            </w:r>
          </w:p>
        </w:tc>
        <w:tc>
          <w:tcPr>
            <w:tcW w:w="1440" w:type="dxa"/>
            <w:tcBorders>
              <w:top w:val="single" w:sz="4" w:space="0" w:color="auto"/>
              <w:left w:val="single" w:sz="4" w:space="0" w:color="auto"/>
              <w:bottom w:val="single" w:sz="4" w:space="0" w:color="auto"/>
              <w:right w:val="single" w:sz="4" w:space="0" w:color="auto"/>
            </w:tcBorders>
            <w:noWrap/>
          </w:tcPr>
          <w:p w:rsidR="0039101F" w:rsidRPr="000955CC" w:rsidRDefault="0039101F" w:rsidP="00A5145E">
            <w:pPr>
              <w:tabs>
                <w:tab w:val="left" w:pos="720"/>
              </w:tabs>
              <w:jc w:val="right"/>
              <w:cnfStyle w:val="000000100000" w:firstRow="0" w:lastRow="0" w:firstColumn="0" w:lastColumn="0" w:oddVBand="0" w:evenVBand="0" w:oddHBand="1" w:evenHBand="0" w:firstRowFirstColumn="0" w:firstRowLastColumn="0" w:lastRowFirstColumn="0" w:lastRowLastColumn="0"/>
              <w:rPr>
                <w:rFonts w:ascii="Times New Roman" w:hAnsi="Times New Roman"/>
                <w:lang w:val="sr-Cyrl-RS"/>
              </w:rPr>
            </w:pPr>
            <w:r w:rsidRPr="000955CC">
              <w:rPr>
                <w:rFonts w:ascii="Times New Roman" w:hAnsi="Times New Roman"/>
                <w:lang w:val="sr-Cyrl-RS"/>
              </w:rPr>
              <w:t>-3,0</w:t>
            </w:r>
          </w:p>
        </w:tc>
      </w:tr>
      <w:tr w:rsidR="0039101F" w:rsidRPr="00702854" w:rsidTr="00A5145E">
        <w:trPr>
          <w:trHeight w:val="177"/>
        </w:trPr>
        <w:tc>
          <w:tcPr>
            <w:cnfStyle w:val="001000000000" w:firstRow="0" w:lastRow="0" w:firstColumn="1" w:lastColumn="0" w:oddVBand="0" w:evenVBand="0" w:oddHBand="0" w:evenHBand="0" w:firstRowFirstColumn="0" w:firstRowLastColumn="0" w:lastRowFirstColumn="0" w:lastRowLastColumn="0"/>
            <w:tcW w:w="6210" w:type="dxa"/>
            <w:tcBorders>
              <w:top w:val="single" w:sz="4" w:space="0" w:color="auto"/>
              <w:left w:val="nil"/>
              <w:bottom w:val="single" w:sz="4" w:space="0" w:color="auto"/>
              <w:right w:val="single" w:sz="4" w:space="0" w:color="auto"/>
            </w:tcBorders>
            <w:noWrap/>
          </w:tcPr>
          <w:p w:rsidR="0039101F" w:rsidRPr="000955CC" w:rsidRDefault="0039101F" w:rsidP="00A5145E">
            <w:pPr>
              <w:tabs>
                <w:tab w:val="left" w:pos="720"/>
              </w:tabs>
              <w:jc w:val="left"/>
              <w:rPr>
                <w:rFonts w:ascii="Times New Roman" w:hAnsi="Times New Roman"/>
                <w:sz w:val="22"/>
                <w:lang w:val="sr-Cyrl-RS"/>
              </w:rPr>
            </w:pPr>
            <w:r w:rsidRPr="000955CC">
              <w:rPr>
                <w:rFonts w:ascii="Times New Roman" w:hAnsi="Times New Roman"/>
                <w:sz w:val="22"/>
                <w:lang w:val="sr-Cyrl-RS"/>
              </w:rPr>
              <w:t xml:space="preserve">Јавни дуг опште државе </w:t>
            </w:r>
          </w:p>
        </w:tc>
        <w:tc>
          <w:tcPr>
            <w:tcW w:w="1710" w:type="dxa"/>
            <w:tcBorders>
              <w:top w:val="single" w:sz="4" w:space="0" w:color="auto"/>
              <w:left w:val="single" w:sz="4" w:space="0" w:color="auto"/>
              <w:bottom w:val="single" w:sz="4" w:space="0" w:color="auto"/>
              <w:right w:val="single" w:sz="4" w:space="0" w:color="auto"/>
            </w:tcBorders>
            <w:noWrap/>
          </w:tcPr>
          <w:p w:rsidR="0039101F" w:rsidRPr="000955CC" w:rsidRDefault="0039101F" w:rsidP="00A5145E">
            <w:pPr>
              <w:jc w:val="right"/>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0955CC">
              <w:rPr>
                <w:rFonts w:ascii="Times New Roman" w:hAnsi="Times New Roman"/>
                <w:lang w:val="sr-Cyrl-RS"/>
              </w:rPr>
              <w:t>59</w:t>
            </w:r>
            <w:r w:rsidRPr="000955CC">
              <w:rPr>
                <w:rFonts w:ascii="Times New Roman" w:hAnsi="Times New Roman"/>
                <w:lang w:val="en-US"/>
              </w:rPr>
              <w:t>,0</w:t>
            </w:r>
          </w:p>
        </w:tc>
        <w:tc>
          <w:tcPr>
            <w:tcW w:w="1440" w:type="dxa"/>
            <w:tcBorders>
              <w:top w:val="single" w:sz="4" w:space="0" w:color="auto"/>
              <w:left w:val="single" w:sz="4" w:space="0" w:color="auto"/>
              <w:bottom w:val="single" w:sz="4" w:space="0" w:color="auto"/>
              <w:right w:val="single" w:sz="4" w:space="0" w:color="auto"/>
            </w:tcBorders>
            <w:noWrap/>
          </w:tcPr>
          <w:p w:rsidR="0039101F" w:rsidRPr="000955CC" w:rsidRDefault="0039101F" w:rsidP="00A5145E">
            <w:pPr>
              <w:tabs>
                <w:tab w:val="left" w:pos="720"/>
              </w:tabs>
              <w:jc w:val="right"/>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0955CC">
              <w:rPr>
                <w:rFonts w:ascii="Times New Roman" w:hAnsi="Times New Roman"/>
                <w:lang w:val="sr-Cyrl-RS"/>
              </w:rPr>
              <w:t>5</w:t>
            </w:r>
            <w:r w:rsidRPr="000955CC">
              <w:rPr>
                <w:rFonts w:ascii="Times New Roman" w:hAnsi="Times New Roman"/>
                <w:lang w:val="en-US"/>
              </w:rPr>
              <w:t>8,7</w:t>
            </w:r>
          </w:p>
        </w:tc>
      </w:tr>
    </w:tbl>
    <w:p w:rsidR="0039101F" w:rsidRPr="00D95771" w:rsidRDefault="0039101F" w:rsidP="0039101F">
      <w:pPr>
        <w:tabs>
          <w:tab w:val="left" w:pos="720"/>
        </w:tabs>
        <w:spacing w:before="120" w:after="120"/>
        <w:rPr>
          <w:rFonts w:ascii="Times New Roman" w:hAnsi="Times New Roman"/>
        </w:rPr>
      </w:pPr>
      <w:r w:rsidRPr="00D95771">
        <w:rPr>
          <w:rFonts w:ascii="Times New Roman" w:hAnsi="Times New Roman"/>
          <w:b/>
          <w:bCs/>
          <w:szCs w:val="24"/>
        </w:rPr>
        <w:t>3. Образложење прихода и примања буџета</w:t>
      </w:r>
    </w:p>
    <w:p w:rsidR="0039101F" w:rsidRPr="00D95771" w:rsidRDefault="0039101F" w:rsidP="0039101F">
      <w:pPr>
        <w:tabs>
          <w:tab w:val="left" w:pos="720"/>
        </w:tabs>
        <w:outlineLvl w:val="0"/>
        <w:rPr>
          <w:rFonts w:ascii="Times New Roman" w:hAnsi="Times New Roman"/>
          <w:b/>
          <w:bCs/>
        </w:rPr>
      </w:pPr>
    </w:p>
    <w:p w:rsidR="0039101F" w:rsidRPr="00D95771" w:rsidRDefault="0039101F" w:rsidP="0039101F">
      <w:pPr>
        <w:tabs>
          <w:tab w:val="left" w:pos="720"/>
        </w:tabs>
        <w:spacing w:after="120"/>
        <w:ind w:firstLine="709"/>
        <w:rPr>
          <w:rFonts w:ascii="Times New Roman" w:hAnsi="Times New Roman"/>
          <w:szCs w:val="24"/>
        </w:rPr>
      </w:pPr>
      <w:r w:rsidRPr="00D95771">
        <w:rPr>
          <w:rFonts w:ascii="Times New Roman" w:hAnsi="Times New Roman"/>
          <w:szCs w:val="24"/>
        </w:rPr>
        <w:t>Приходи и примања буџета за 2021. годину утврђена су у следећим износима:</w:t>
      </w:r>
    </w:p>
    <w:p w:rsidR="0039101F" w:rsidRPr="00D95771" w:rsidRDefault="0039101F" w:rsidP="0039101F">
      <w:pPr>
        <w:tabs>
          <w:tab w:val="left" w:pos="720"/>
        </w:tabs>
        <w:spacing w:after="120"/>
        <w:rPr>
          <w:rFonts w:ascii="Times New Roman" w:eastAsia="Calibri" w:hAnsi="Times New Roman"/>
        </w:rPr>
      </w:pPr>
      <w:r w:rsidRPr="00D95771">
        <w:rPr>
          <w:rFonts w:ascii="Times New Roman" w:hAnsi="Times New Roman"/>
          <w:b/>
        </w:rPr>
        <w:t>Приходи и примања буџета Републике Србије за 2021. годину</w:t>
      </w:r>
      <w:r w:rsidRPr="00D95771">
        <w:rPr>
          <w:rFonts w:ascii="Times New Roman" w:hAnsi="Times New Roman"/>
        </w:rPr>
        <w:t xml:space="preserve"> </w:t>
      </w:r>
      <w:r w:rsidRPr="00D95771">
        <w:rPr>
          <w:rFonts w:ascii="Times New Roman" w:hAnsi="Times New Roman"/>
        </w:rPr>
        <w:fldChar w:fldCharType="begin"/>
      </w:r>
      <w:r w:rsidRPr="00D95771">
        <w:rPr>
          <w:rFonts w:ascii="Times New Roman" w:hAnsi="Times New Roman"/>
        </w:rPr>
        <w:instrText xml:space="preserve"> LINK Excel.Sheet.12 "C:\\Users\\ognjen.jancic\\Desktop\\Dropbox\\Makro sektor\\Fiskal\\Budzeti obrazlozenja i excel fajlovi\\Budzet 2017 obrazlozenja\\Budzet 2017 prihodi draft.xlsx" "Табела 1!R3C2:R35C4" \a \f 4 \h  \* MERGEFORMAT </w:instrText>
      </w:r>
      <w:r w:rsidRPr="00D95771">
        <w:rPr>
          <w:rFonts w:ascii="Times New Roman" w:hAnsi="Times New Roman"/>
        </w:rPr>
        <w:fldChar w:fldCharType="separate"/>
      </w:r>
    </w:p>
    <w:tbl>
      <w:tblPr>
        <w:tblW w:w="9402" w:type="dxa"/>
        <w:tblLook w:val="04A0" w:firstRow="1" w:lastRow="0" w:firstColumn="1" w:lastColumn="0" w:noHBand="0" w:noVBand="1"/>
      </w:tblPr>
      <w:tblGrid>
        <w:gridCol w:w="5649"/>
        <w:gridCol w:w="1731"/>
        <w:gridCol w:w="2022"/>
      </w:tblGrid>
      <w:tr w:rsidR="0039101F" w:rsidRPr="00D95771" w:rsidTr="00573616">
        <w:trPr>
          <w:trHeight w:val="20"/>
          <w:tblHeader/>
        </w:trPr>
        <w:tc>
          <w:tcPr>
            <w:tcW w:w="56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101F" w:rsidRPr="00256B3D" w:rsidRDefault="00256B3D" w:rsidP="00256B3D">
            <w:pPr>
              <w:jc w:val="center"/>
              <w:rPr>
                <w:rFonts w:ascii="Times New Roman" w:hAnsi="Times New Roman"/>
                <w:bCs/>
                <w:lang w:val="sr-Cyrl-RS"/>
              </w:rPr>
            </w:pPr>
            <w:r w:rsidRPr="00256B3D">
              <w:rPr>
                <w:rFonts w:ascii="Times New Roman" w:hAnsi="Times New Roman"/>
                <w:bCs/>
                <w:lang w:val="sr-Cyrl-RS"/>
              </w:rPr>
              <w:t>ОПИС</w:t>
            </w:r>
          </w:p>
        </w:tc>
        <w:tc>
          <w:tcPr>
            <w:tcW w:w="1731" w:type="dxa"/>
            <w:tcBorders>
              <w:top w:val="single" w:sz="4" w:space="0" w:color="auto"/>
              <w:left w:val="nil"/>
              <w:bottom w:val="single" w:sz="4" w:space="0" w:color="auto"/>
              <w:right w:val="single" w:sz="4" w:space="0" w:color="auto"/>
            </w:tcBorders>
            <w:shd w:val="clear" w:color="auto" w:fill="auto"/>
            <w:vAlign w:val="center"/>
            <w:hideMark/>
          </w:tcPr>
          <w:p w:rsidR="0039101F" w:rsidRPr="00256B3D" w:rsidRDefault="0039101F" w:rsidP="00256B3D">
            <w:pPr>
              <w:jc w:val="center"/>
              <w:rPr>
                <w:bCs/>
              </w:rPr>
            </w:pPr>
            <w:r w:rsidRPr="00256B3D">
              <w:rPr>
                <w:bCs/>
              </w:rPr>
              <w:t>E</w:t>
            </w:r>
            <w:r w:rsidRPr="00256B3D">
              <w:rPr>
                <w:rFonts w:hint="eastAsia"/>
                <w:bCs/>
              </w:rPr>
              <w:t>кономск</w:t>
            </w:r>
            <w:r w:rsidRPr="00256B3D">
              <w:rPr>
                <w:bCs/>
              </w:rPr>
              <w:t xml:space="preserve">a </w:t>
            </w:r>
            <w:r w:rsidRPr="00256B3D">
              <w:rPr>
                <w:rFonts w:hint="eastAsia"/>
                <w:bCs/>
              </w:rPr>
              <w:t>класификациј</w:t>
            </w:r>
            <w:r w:rsidRPr="00256B3D">
              <w:rPr>
                <w:bCs/>
              </w:rPr>
              <w:t>a</w:t>
            </w:r>
          </w:p>
        </w:tc>
        <w:tc>
          <w:tcPr>
            <w:tcW w:w="2022" w:type="dxa"/>
            <w:tcBorders>
              <w:top w:val="single" w:sz="4" w:space="0" w:color="auto"/>
              <w:left w:val="nil"/>
              <w:bottom w:val="single" w:sz="4" w:space="0" w:color="auto"/>
              <w:right w:val="single" w:sz="4" w:space="0" w:color="auto"/>
            </w:tcBorders>
            <w:shd w:val="clear" w:color="auto" w:fill="auto"/>
            <w:noWrap/>
            <w:vAlign w:val="center"/>
            <w:hideMark/>
          </w:tcPr>
          <w:p w:rsidR="0039101F" w:rsidRPr="00256B3D" w:rsidRDefault="0039101F" w:rsidP="00256B3D">
            <w:pPr>
              <w:jc w:val="center"/>
              <w:rPr>
                <w:bCs/>
              </w:rPr>
            </w:pPr>
            <w:r w:rsidRPr="00256B3D">
              <w:rPr>
                <w:rFonts w:hint="eastAsia"/>
                <w:bCs/>
              </w:rPr>
              <w:t>Износ</w:t>
            </w:r>
            <w:r w:rsidRPr="00256B3D">
              <w:rPr>
                <w:bCs/>
              </w:rPr>
              <w:t xml:space="preserve"> </w:t>
            </w:r>
            <w:r w:rsidRPr="00256B3D">
              <w:rPr>
                <w:rFonts w:hint="eastAsia"/>
                <w:bCs/>
              </w:rPr>
              <w:t>у</w:t>
            </w:r>
            <w:r w:rsidRPr="00256B3D">
              <w:rPr>
                <w:bCs/>
              </w:rPr>
              <w:t xml:space="preserve"> </w:t>
            </w:r>
            <w:r w:rsidRPr="00256B3D">
              <w:rPr>
                <w:rFonts w:hint="eastAsia"/>
                <w:bCs/>
              </w:rPr>
              <w:t>динарима</w:t>
            </w:r>
          </w:p>
        </w:tc>
      </w:tr>
      <w:tr w:rsidR="00573616" w:rsidRPr="00D95771" w:rsidTr="00573616">
        <w:trPr>
          <w:trHeight w:val="20"/>
        </w:trPr>
        <w:tc>
          <w:tcPr>
            <w:tcW w:w="5649" w:type="dxa"/>
            <w:tcBorders>
              <w:top w:val="nil"/>
              <w:left w:val="single" w:sz="4" w:space="0" w:color="auto"/>
              <w:bottom w:val="single" w:sz="4" w:space="0" w:color="auto"/>
              <w:right w:val="single" w:sz="4" w:space="0" w:color="auto"/>
            </w:tcBorders>
            <w:shd w:val="clear" w:color="auto" w:fill="auto"/>
            <w:noWrap/>
            <w:hideMark/>
          </w:tcPr>
          <w:p w:rsidR="00573616" w:rsidRPr="00D95771" w:rsidRDefault="00573616" w:rsidP="00573616">
            <w:pPr>
              <w:rPr>
                <w:b/>
                <w:sz w:val="20"/>
              </w:rPr>
            </w:pPr>
            <w:r w:rsidRPr="00D95771">
              <w:rPr>
                <w:rFonts w:hint="eastAsia"/>
                <w:b/>
                <w:sz w:val="20"/>
              </w:rPr>
              <w:t>УКУПНИ</w:t>
            </w:r>
            <w:r w:rsidRPr="00D95771">
              <w:rPr>
                <w:b/>
                <w:sz w:val="20"/>
              </w:rPr>
              <w:t xml:space="preserve"> </w:t>
            </w:r>
            <w:r w:rsidRPr="00D95771">
              <w:rPr>
                <w:rFonts w:hint="eastAsia"/>
                <w:b/>
                <w:sz w:val="20"/>
              </w:rPr>
              <w:t>ПРИХОДИ</w:t>
            </w:r>
            <w:r w:rsidRPr="00D95771">
              <w:rPr>
                <w:b/>
                <w:sz w:val="20"/>
              </w:rPr>
              <w:t xml:space="preserve"> </w:t>
            </w:r>
            <w:r w:rsidRPr="00D95771">
              <w:rPr>
                <w:rFonts w:hint="eastAsia"/>
                <w:b/>
                <w:sz w:val="20"/>
              </w:rPr>
              <w:t>И</w:t>
            </w:r>
            <w:r w:rsidRPr="00D95771">
              <w:rPr>
                <w:b/>
                <w:sz w:val="20"/>
              </w:rPr>
              <w:t xml:space="preserve"> </w:t>
            </w:r>
            <w:r w:rsidRPr="00D95771">
              <w:rPr>
                <w:rFonts w:hint="eastAsia"/>
                <w:b/>
                <w:sz w:val="20"/>
              </w:rPr>
              <w:t>ПРИМАЊА</w:t>
            </w:r>
          </w:p>
        </w:tc>
        <w:tc>
          <w:tcPr>
            <w:tcW w:w="1731" w:type="dxa"/>
            <w:tcBorders>
              <w:top w:val="nil"/>
              <w:left w:val="nil"/>
              <w:bottom w:val="single" w:sz="4" w:space="0" w:color="auto"/>
              <w:right w:val="single" w:sz="4" w:space="0" w:color="auto"/>
            </w:tcBorders>
            <w:shd w:val="clear" w:color="auto" w:fill="auto"/>
            <w:noWrap/>
            <w:hideMark/>
          </w:tcPr>
          <w:p w:rsidR="00573616" w:rsidRPr="00D95771" w:rsidRDefault="00573616" w:rsidP="00573616">
            <w:pPr>
              <w:rPr>
                <w:sz w:val="20"/>
              </w:rPr>
            </w:pPr>
          </w:p>
        </w:tc>
        <w:tc>
          <w:tcPr>
            <w:tcW w:w="2022" w:type="dxa"/>
            <w:tcBorders>
              <w:top w:val="nil"/>
              <w:left w:val="nil"/>
              <w:bottom w:val="single" w:sz="4" w:space="0" w:color="auto"/>
              <w:right w:val="single" w:sz="4" w:space="0" w:color="auto"/>
            </w:tcBorders>
            <w:shd w:val="clear" w:color="auto" w:fill="auto"/>
            <w:noWrap/>
            <w:vAlign w:val="bottom"/>
            <w:hideMark/>
          </w:tcPr>
          <w:p w:rsidR="00573616" w:rsidRPr="00573616" w:rsidRDefault="00573616" w:rsidP="00573616">
            <w:pPr>
              <w:tabs>
                <w:tab w:val="clear" w:pos="1440"/>
              </w:tabs>
              <w:jc w:val="right"/>
              <w:rPr>
                <w:rFonts w:ascii="Times New Roman" w:hAnsi="Times New Roman"/>
                <w:b/>
                <w:bCs/>
                <w:color w:val="000000"/>
                <w:sz w:val="20"/>
                <w:lang w:val="en-US"/>
              </w:rPr>
            </w:pPr>
            <w:r w:rsidRPr="00573616">
              <w:rPr>
                <w:rFonts w:ascii="Times New Roman" w:hAnsi="Times New Roman"/>
                <w:b/>
                <w:bCs/>
                <w:color w:val="000000"/>
                <w:sz w:val="20"/>
              </w:rPr>
              <w:t>1.336.323.614.000</w:t>
            </w:r>
          </w:p>
        </w:tc>
      </w:tr>
      <w:tr w:rsidR="00573616" w:rsidRPr="00D95771" w:rsidTr="00573616">
        <w:trPr>
          <w:trHeight w:val="20"/>
        </w:trPr>
        <w:tc>
          <w:tcPr>
            <w:tcW w:w="5649" w:type="dxa"/>
            <w:tcBorders>
              <w:top w:val="nil"/>
              <w:left w:val="single" w:sz="4" w:space="0" w:color="auto"/>
              <w:bottom w:val="single" w:sz="4" w:space="0" w:color="auto"/>
              <w:right w:val="single" w:sz="4" w:space="0" w:color="auto"/>
            </w:tcBorders>
            <w:shd w:val="clear" w:color="auto" w:fill="auto"/>
            <w:noWrap/>
            <w:hideMark/>
          </w:tcPr>
          <w:p w:rsidR="00573616" w:rsidRPr="00D95771" w:rsidRDefault="00573616" w:rsidP="00573616">
            <w:pPr>
              <w:rPr>
                <w:b/>
                <w:sz w:val="20"/>
              </w:rPr>
            </w:pPr>
            <w:r w:rsidRPr="00D95771">
              <w:rPr>
                <w:b/>
                <w:sz w:val="20"/>
              </w:rPr>
              <w:t xml:space="preserve">1. </w:t>
            </w:r>
            <w:r w:rsidRPr="00D95771">
              <w:rPr>
                <w:rFonts w:hint="eastAsia"/>
                <w:b/>
                <w:sz w:val="20"/>
              </w:rPr>
              <w:t>Порески</w:t>
            </w:r>
            <w:r w:rsidRPr="00D95771">
              <w:rPr>
                <w:b/>
                <w:sz w:val="20"/>
              </w:rPr>
              <w:t xml:space="preserve"> </w:t>
            </w:r>
            <w:r w:rsidRPr="00D95771">
              <w:rPr>
                <w:rFonts w:hint="eastAsia"/>
                <w:b/>
                <w:sz w:val="20"/>
              </w:rPr>
              <w:t>приходи</w:t>
            </w:r>
          </w:p>
        </w:tc>
        <w:tc>
          <w:tcPr>
            <w:tcW w:w="1731" w:type="dxa"/>
            <w:tcBorders>
              <w:top w:val="nil"/>
              <w:left w:val="nil"/>
              <w:bottom w:val="single" w:sz="4" w:space="0" w:color="auto"/>
              <w:right w:val="single" w:sz="4" w:space="0" w:color="auto"/>
            </w:tcBorders>
            <w:shd w:val="clear" w:color="auto" w:fill="auto"/>
            <w:noWrap/>
            <w:hideMark/>
          </w:tcPr>
          <w:p w:rsidR="00573616" w:rsidRPr="00D95771" w:rsidRDefault="00573616" w:rsidP="00573616">
            <w:pPr>
              <w:jc w:val="center"/>
              <w:rPr>
                <w:b/>
                <w:sz w:val="20"/>
              </w:rPr>
            </w:pPr>
            <w:r w:rsidRPr="00D95771">
              <w:rPr>
                <w:b/>
                <w:sz w:val="20"/>
              </w:rPr>
              <w:t>71</w:t>
            </w:r>
          </w:p>
        </w:tc>
        <w:tc>
          <w:tcPr>
            <w:tcW w:w="2022" w:type="dxa"/>
            <w:tcBorders>
              <w:top w:val="nil"/>
              <w:left w:val="nil"/>
              <w:bottom w:val="single" w:sz="4" w:space="0" w:color="auto"/>
              <w:right w:val="single" w:sz="4" w:space="0" w:color="auto"/>
            </w:tcBorders>
            <w:shd w:val="clear" w:color="auto" w:fill="auto"/>
            <w:noWrap/>
            <w:vAlign w:val="bottom"/>
            <w:hideMark/>
          </w:tcPr>
          <w:p w:rsidR="00573616" w:rsidRPr="00573616" w:rsidRDefault="00573616" w:rsidP="00573616">
            <w:pPr>
              <w:jc w:val="right"/>
              <w:rPr>
                <w:rFonts w:ascii="Times New Roman" w:hAnsi="Times New Roman"/>
                <w:b/>
                <w:bCs/>
                <w:color w:val="000000"/>
                <w:sz w:val="20"/>
              </w:rPr>
            </w:pPr>
            <w:r w:rsidRPr="00573616">
              <w:rPr>
                <w:rFonts w:ascii="Times New Roman" w:hAnsi="Times New Roman"/>
                <w:b/>
                <w:bCs/>
                <w:color w:val="000000"/>
                <w:sz w:val="20"/>
              </w:rPr>
              <w:t>1.154.600.000.000</w:t>
            </w:r>
          </w:p>
        </w:tc>
      </w:tr>
      <w:tr w:rsidR="00573616" w:rsidRPr="00D95771" w:rsidTr="00573616">
        <w:trPr>
          <w:trHeight w:val="20"/>
        </w:trPr>
        <w:tc>
          <w:tcPr>
            <w:tcW w:w="5649" w:type="dxa"/>
            <w:tcBorders>
              <w:top w:val="nil"/>
              <w:left w:val="single" w:sz="4" w:space="0" w:color="auto"/>
              <w:bottom w:val="single" w:sz="4" w:space="0" w:color="auto"/>
              <w:right w:val="single" w:sz="4" w:space="0" w:color="auto"/>
            </w:tcBorders>
            <w:shd w:val="clear" w:color="auto" w:fill="auto"/>
            <w:noWrap/>
            <w:hideMark/>
          </w:tcPr>
          <w:p w:rsidR="00573616" w:rsidRPr="00D95771" w:rsidRDefault="00573616" w:rsidP="00573616">
            <w:pPr>
              <w:rPr>
                <w:sz w:val="20"/>
              </w:rPr>
            </w:pPr>
            <w:r w:rsidRPr="00D95771">
              <w:rPr>
                <w:sz w:val="20"/>
              </w:rPr>
              <w:t xml:space="preserve"> 1.1. </w:t>
            </w:r>
            <w:r w:rsidRPr="00D95771">
              <w:rPr>
                <w:rFonts w:hint="eastAsia"/>
                <w:sz w:val="20"/>
              </w:rPr>
              <w:t>Порез</w:t>
            </w:r>
            <w:r w:rsidRPr="00D95771">
              <w:rPr>
                <w:sz w:val="20"/>
              </w:rPr>
              <w:t xml:space="preserve"> </w:t>
            </w:r>
            <w:r w:rsidRPr="00D95771">
              <w:rPr>
                <w:rFonts w:hint="eastAsia"/>
                <w:sz w:val="20"/>
              </w:rPr>
              <w:t>на</w:t>
            </w:r>
            <w:r w:rsidRPr="00D95771">
              <w:rPr>
                <w:sz w:val="20"/>
              </w:rPr>
              <w:t xml:space="preserve"> </w:t>
            </w:r>
            <w:r w:rsidRPr="00D95771">
              <w:rPr>
                <w:rFonts w:hint="eastAsia"/>
                <w:sz w:val="20"/>
              </w:rPr>
              <w:t>доходак</w:t>
            </w:r>
            <w:r w:rsidRPr="00D95771">
              <w:rPr>
                <w:sz w:val="20"/>
              </w:rPr>
              <w:t xml:space="preserve"> </w:t>
            </w:r>
            <w:r w:rsidRPr="00D95771">
              <w:rPr>
                <w:rFonts w:hint="eastAsia"/>
                <w:sz w:val="20"/>
              </w:rPr>
              <w:t>грађана</w:t>
            </w:r>
          </w:p>
        </w:tc>
        <w:tc>
          <w:tcPr>
            <w:tcW w:w="1731" w:type="dxa"/>
            <w:tcBorders>
              <w:top w:val="nil"/>
              <w:left w:val="nil"/>
              <w:bottom w:val="single" w:sz="4" w:space="0" w:color="auto"/>
              <w:right w:val="single" w:sz="4" w:space="0" w:color="auto"/>
            </w:tcBorders>
            <w:shd w:val="clear" w:color="auto" w:fill="auto"/>
            <w:noWrap/>
            <w:hideMark/>
          </w:tcPr>
          <w:p w:rsidR="00573616" w:rsidRPr="00D95771" w:rsidRDefault="00573616" w:rsidP="00573616">
            <w:pPr>
              <w:jc w:val="center"/>
              <w:rPr>
                <w:sz w:val="20"/>
              </w:rPr>
            </w:pPr>
            <w:r w:rsidRPr="00D95771">
              <w:rPr>
                <w:sz w:val="20"/>
              </w:rPr>
              <w:t>7111</w:t>
            </w:r>
          </w:p>
        </w:tc>
        <w:tc>
          <w:tcPr>
            <w:tcW w:w="2022" w:type="dxa"/>
            <w:tcBorders>
              <w:top w:val="nil"/>
              <w:left w:val="nil"/>
              <w:bottom w:val="single" w:sz="4" w:space="0" w:color="auto"/>
              <w:right w:val="single" w:sz="4" w:space="0" w:color="auto"/>
            </w:tcBorders>
            <w:shd w:val="clear" w:color="auto" w:fill="auto"/>
            <w:noWrap/>
            <w:vAlign w:val="bottom"/>
            <w:hideMark/>
          </w:tcPr>
          <w:p w:rsidR="00573616" w:rsidRPr="00573616" w:rsidRDefault="00573616" w:rsidP="00573616">
            <w:pPr>
              <w:jc w:val="right"/>
              <w:rPr>
                <w:rFonts w:ascii="Times New Roman" w:hAnsi="Times New Roman"/>
                <w:color w:val="000000"/>
                <w:sz w:val="20"/>
              </w:rPr>
            </w:pPr>
            <w:r w:rsidRPr="00573616">
              <w:rPr>
                <w:rFonts w:ascii="Times New Roman" w:hAnsi="Times New Roman"/>
                <w:color w:val="000000"/>
                <w:sz w:val="20"/>
              </w:rPr>
              <w:t>73.300.000.000</w:t>
            </w:r>
          </w:p>
        </w:tc>
      </w:tr>
      <w:tr w:rsidR="00573616" w:rsidRPr="00D95771" w:rsidTr="00573616">
        <w:trPr>
          <w:trHeight w:val="20"/>
        </w:trPr>
        <w:tc>
          <w:tcPr>
            <w:tcW w:w="5649" w:type="dxa"/>
            <w:tcBorders>
              <w:top w:val="nil"/>
              <w:left w:val="single" w:sz="4" w:space="0" w:color="auto"/>
              <w:bottom w:val="single" w:sz="4" w:space="0" w:color="auto"/>
              <w:right w:val="single" w:sz="4" w:space="0" w:color="auto"/>
            </w:tcBorders>
            <w:shd w:val="clear" w:color="auto" w:fill="auto"/>
            <w:noWrap/>
            <w:hideMark/>
          </w:tcPr>
          <w:p w:rsidR="00573616" w:rsidRPr="00D95771" w:rsidRDefault="00573616" w:rsidP="00573616">
            <w:pPr>
              <w:rPr>
                <w:sz w:val="20"/>
              </w:rPr>
            </w:pPr>
            <w:r w:rsidRPr="00D95771">
              <w:rPr>
                <w:sz w:val="20"/>
              </w:rPr>
              <w:t xml:space="preserve"> 1.2. </w:t>
            </w:r>
            <w:r w:rsidRPr="00D95771">
              <w:rPr>
                <w:rFonts w:hint="eastAsia"/>
                <w:sz w:val="20"/>
              </w:rPr>
              <w:t>Порез</w:t>
            </w:r>
            <w:r w:rsidRPr="00D95771">
              <w:rPr>
                <w:sz w:val="20"/>
              </w:rPr>
              <w:t xml:space="preserve"> </w:t>
            </w:r>
            <w:r w:rsidRPr="00D95771">
              <w:rPr>
                <w:rFonts w:hint="eastAsia"/>
                <w:sz w:val="20"/>
              </w:rPr>
              <w:t>на</w:t>
            </w:r>
            <w:r w:rsidRPr="00D95771">
              <w:rPr>
                <w:sz w:val="20"/>
              </w:rPr>
              <w:t xml:space="preserve"> </w:t>
            </w:r>
            <w:r w:rsidRPr="00D95771">
              <w:rPr>
                <w:rFonts w:hint="eastAsia"/>
                <w:sz w:val="20"/>
              </w:rPr>
              <w:t>добит</w:t>
            </w:r>
            <w:r w:rsidRPr="00D95771">
              <w:rPr>
                <w:sz w:val="20"/>
              </w:rPr>
              <w:t xml:space="preserve"> </w:t>
            </w:r>
            <w:r w:rsidRPr="00D95771">
              <w:rPr>
                <w:rFonts w:hint="eastAsia"/>
                <w:sz w:val="20"/>
              </w:rPr>
              <w:t>правних</w:t>
            </w:r>
            <w:r w:rsidRPr="00D95771">
              <w:rPr>
                <w:sz w:val="20"/>
              </w:rPr>
              <w:t xml:space="preserve"> </w:t>
            </w:r>
            <w:r w:rsidRPr="00D95771">
              <w:rPr>
                <w:rFonts w:hint="eastAsia"/>
                <w:sz w:val="20"/>
              </w:rPr>
              <w:t>лица</w:t>
            </w:r>
          </w:p>
        </w:tc>
        <w:tc>
          <w:tcPr>
            <w:tcW w:w="1731" w:type="dxa"/>
            <w:tcBorders>
              <w:top w:val="nil"/>
              <w:left w:val="nil"/>
              <w:bottom w:val="single" w:sz="4" w:space="0" w:color="auto"/>
              <w:right w:val="single" w:sz="4" w:space="0" w:color="auto"/>
            </w:tcBorders>
            <w:shd w:val="clear" w:color="auto" w:fill="auto"/>
            <w:noWrap/>
            <w:hideMark/>
          </w:tcPr>
          <w:p w:rsidR="00573616" w:rsidRPr="00D95771" w:rsidRDefault="00573616" w:rsidP="00573616">
            <w:pPr>
              <w:jc w:val="center"/>
              <w:rPr>
                <w:sz w:val="20"/>
              </w:rPr>
            </w:pPr>
            <w:r w:rsidRPr="00D95771">
              <w:rPr>
                <w:sz w:val="20"/>
              </w:rPr>
              <w:t>7112</w:t>
            </w:r>
          </w:p>
        </w:tc>
        <w:tc>
          <w:tcPr>
            <w:tcW w:w="2022" w:type="dxa"/>
            <w:tcBorders>
              <w:top w:val="nil"/>
              <w:left w:val="nil"/>
              <w:bottom w:val="single" w:sz="4" w:space="0" w:color="auto"/>
              <w:right w:val="single" w:sz="4" w:space="0" w:color="auto"/>
            </w:tcBorders>
            <w:shd w:val="clear" w:color="auto" w:fill="auto"/>
            <w:noWrap/>
            <w:vAlign w:val="bottom"/>
            <w:hideMark/>
          </w:tcPr>
          <w:p w:rsidR="00573616" w:rsidRPr="00573616" w:rsidRDefault="00573616" w:rsidP="00573616">
            <w:pPr>
              <w:jc w:val="right"/>
              <w:rPr>
                <w:rFonts w:ascii="Times New Roman" w:hAnsi="Times New Roman"/>
                <w:color w:val="000000"/>
                <w:sz w:val="20"/>
              </w:rPr>
            </w:pPr>
            <w:r w:rsidRPr="00573616">
              <w:rPr>
                <w:rFonts w:ascii="Times New Roman" w:hAnsi="Times New Roman"/>
                <w:color w:val="000000"/>
                <w:sz w:val="20"/>
              </w:rPr>
              <w:t>99.100.000.000</w:t>
            </w:r>
          </w:p>
        </w:tc>
      </w:tr>
      <w:tr w:rsidR="00573616" w:rsidRPr="00D95771" w:rsidTr="00573616">
        <w:trPr>
          <w:trHeight w:val="20"/>
        </w:trPr>
        <w:tc>
          <w:tcPr>
            <w:tcW w:w="5649" w:type="dxa"/>
            <w:tcBorders>
              <w:top w:val="nil"/>
              <w:left w:val="single" w:sz="4" w:space="0" w:color="auto"/>
              <w:bottom w:val="single" w:sz="4" w:space="0" w:color="auto"/>
              <w:right w:val="single" w:sz="4" w:space="0" w:color="auto"/>
            </w:tcBorders>
            <w:shd w:val="clear" w:color="auto" w:fill="auto"/>
            <w:noWrap/>
            <w:hideMark/>
          </w:tcPr>
          <w:p w:rsidR="00573616" w:rsidRPr="00D95771" w:rsidRDefault="00573616" w:rsidP="00573616">
            <w:pPr>
              <w:rPr>
                <w:sz w:val="20"/>
              </w:rPr>
            </w:pPr>
            <w:r w:rsidRPr="00D95771">
              <w:rPr>
                <w:sz w:val="20"/>
              </w:rPr>
              <w:t xml:space="preserve"> 1.3. </w:t>
            </w:r>
            <w:r w:rsidRPr="00D95771">
              <w:rPr>
                <w:rFonts w:hint="eastAsia"/>
                <w:sz w:val="20"/>
              </w:rPr>
              <w:t>Порез</w:t>
            </w:r>
            <w:r w:rsidRPr="00D95771">
              <w:rPr>
                <w:sz w:val="20"/>
              </w:rPr>
              <w:t xml:space="preserve"> </w:t>
            </w:r>
            <w:r w:rsidRPr="00D95771">
              <w:rPr>
                <w:rFonts w:hint="eastAsia"/>
                <w:sz w:val="20"/>
              </w:rPr>
              <w:t>на</w:t>
            </w:r>
            <w:r w:rsidRPr="00D95771">
              <w:rPr>
                <w:sz w:val="20"/>
              </w:rPr>
              <w:t xml:space="preserve"> </w:t>
            </w:r>
            <w:r w:rsidRPr="00D95771">
              <w:rPr>
                <w:rFonts w:hint="eastAsia"/>
                <w:sz w:val="20"/>
              </w:rPr>
              <w:t>додату</w:t>
            </w:r>
            <w:r w:rsidRPr="00D95771">
              <w:rPr>
                <w:sz w:val="20"/>
              </w:rPr>
              <w:t xml:space="preserve"> </w:t>
            </w:r>
            <w:r w:rsidRPr="00D95771">
              <w:rPr>
                <w:rFonts w:hint="eastAsia"/>
                <w:sz w:val="20"/>
              </w:rPr>
              <w:t>вредност</w:t>
            </w:r>
          </w:p>
        </w:tc>
        <w:tc>
          <w:tcPr>
            <w:tcW w:w="1731" w:type="dxa"/>
            <w:tcBorders>
              <w:top w:val="nil"/>
              <w:left w:val="nil"/>
              <w:bottom w:val="single" w:sz="4" w:space="0" w:color="auto"/>
              <w:right w:val="single" w:sz="4" w:space="0" w:color="auto"/>
            </w:tcBorders>
            <w:shd w:val="clear" w:color="auto" w:fill="auto"/>
            <w:noWrap/>
            <w:hideMark/>
          </w:tcPr>
          <w:p w:rsidR="00573616" w:rsidRPr="00D95771" w:rsidRDefault="00573616" w:rsidP="00573616">
            <w:pPr>
              <w:jc w:val="center"/>
              <w:rPr>
                <w:sz w:val="20"/>
              </w:rPr>
            </w:pPr>
            <w:r w:rsidRPr="00D95771">
              <w:rPr>
                <w:sz w:val="20"/>
              </w:rPr>
              <w:t>7141</w:t>
            </w:r>
          </w:p>
        </w:tc>
        <w:tc>
          <w:tcPr>
            <w:tcW w:w="2022" w:type="dxa"/>
            <w:tcBorders>
              <w:top w:val="nil"/>
              <w:left w:val="nil"/>
              <w:bottom w:val="single" w:sz="4" w:space="0" w:color="auto"/>
              <w:right w:val="single" w:sz="4" w:space="0" w:color="auto"/>
            </w:tcBorders>
            <w:shd w:val="clear" w:color="auto" w:fill="auto"/>
            <w:noWrap/>
            <w:vAlign w:val="bottom"/>
            <w:hideMark/>
          </w:tcPr>
          <w:p w:rsidR="00573616" w:rsidRPr="00573616" w:rsidRDefault="00573616" w:rsidP="00573616">
            <w:pPr>
              <w:jc w:val="right"/>
              <w:rPr>
                <w:rFonts w:ascii="Times New Roman" w:hAnsi="Times New Roman"/>
                <w:color w:val="000000"/>
                <w:sz w:val="20"/>
              </w:rPr>
            </w:pPr>
            <w:r w:rsidRPr="00573616">
              <w:rPr>
                <w:rFonts w:ascii="Times New Roman" w:hAnsi="Times New Roman"/>
                <w:color w:val="000000"/>
                <w:sz w:val="20"/>
              </w:rPr>
              <w:t>600.300.000.000</w:t>
            </w:r>
          </w:p>
        </w:tc>
      </w:tr>
      <w:tr w:rsidR="00573616" w:rsidRPr="00D95771" w:rsidTr="00573616">
        <w:trPr>
          <w:trHeight w:val="20"/>
        </w:trPr>
        <w:tc>
          <w:tcPr>
            <w:tcW w:w="5649" w:type="dxa"/>
            <w:tcBorders>
              <w:top w:val="nil"/>
              <w:left w:val="single" w:sz="4" w:space="0" w:color="auto"/>
              <w:bottom w:val="single" w:sz="4" w:space="0" w:color="auto"/>
              <w:right w:val="single" w:sz="4" w:space="0" w:color="auto"/>
            </w:tcBorders>
            <w:shd w:val="clear" w:color="auto" w:fill="auto"/>
            <w:noWrap/>
            <w:hideMark/>
          </w:tcPr>
          <w:p w:rsidR="00573616" w:rsidRPr="00D95771" w:rsidRDefault="00573616" w:rsidP="00573616">
            <w:pPr>
              <w:rPr>
                <w:i/>
                <w:sz w:val="20"/>
              </w:rPr>
            </w:pPr>
            <w:r w:rsidRPr="00D95771">
              <w:rPr>
                <w:i/>
                <w:sz w:val="20"/>
              </w:rPr>
              <w:t xml:space="preserve">      - </w:t>
            </w:r>
            <w:r w:rsidRPr="00D95771">
              <w:rPr>
                <w:rFonts w:hint="eastAsia"/>
                <w:i/>
                <w:sz w:val="20"/>
              </w:rPr>
              <w:t>Порез</w:t>
            </w:r>
            <w:r w:rsidRPr="00D95771">
              <w:rPr>
                <w:i/>
                <w:sz w:val="20"/>
              </w:rPr>
              <w:t xml:space="preserve"> </w:t>
            </w:r>
            <w:r w:rsidRPr="00D95771">
              <w:rPr>
                <w:rFonts w:hint="eastAsia"/>
                <w:i/>
                <w:sz w:val="20"/>
              </w:rPr>
              <w:t>на</w:t>
            </w:r>
            <w:r w:rsidRPr="00D95771">
              <w:rPr>
                <w:i/>
                <w:sz w:val="20"/>
              </w:rPr>
              <w:t xml:space="preserve"> </w:t>
            </w:r>
            <w:r w:rsidRPr="00D95771">
              <w:rPr>
                <w:rFonts w:hint="eastAsia"/>
                <w:i/>
                <w:sz w:val="20"/>
              </w:rPr>
              <w:t>додату</w:t>
            </w:r>
            <w:r w:rsidRPr="00D95771">
              <w:rPr>
                <w:i/>
                <w:sz w:val="20"/>
              </w:rPr>
              <w:t xml:space="preserve"> </w:t>
            </w:r>
            <w:r w:rsidRPr="00D95771">
              <w:rPr>
                <w:rFonts w:hint="eastAsia"/>
                <w:i/>
                <w:sz w:val="20"/>
              </w:rPr>
              <w:t>вредност</w:t>
            </w:r>
            <w:r w:rsidRPr="00D95771">
              <w:rPr>
                <w:i/>
                <w:sz w:val="20"/>
              </w:rPr>
              <w:t xml:space="preserve"> </w:t>
            </w:r>
            <w:r w:rsidRPr="00D95771">
              <w:rPr>
                <w:rFonts w:hint="eastAsia"/>
                <w:i/>
                <w:sz w:val="20"/>
              </w:rPr>
              <w:t>у</w:t>
            </w:r>
            <w:r w:rsidRPr="00D95771">
              <w:rPr>
                <w:i/>
                <w:sz w:val="20"/>
              </w:rPr>
              <w:t xml:space="preserve"> </w:t>
            </w:r>
            <w:r w:rsidRPr="00D95771">
              <w:rPr>
                <w:rFonts w:hint="eastAsia"/>
                <w:i/>
                <w:sz w:val="20"/>
              </w:rPr>
              <w:t>земљи</w:t>
            </w:r>
          </w:p>
        </w:tc>
        <w:tc>
          <w:tcPr>
            <w:tcW w:w="1731" w:type="dxa"/>
            <w:tcBorders>
              <w:top w:val="nil"/>
              <w:left w:val="nil"/>
              <w:bottom w:val="single" w:sz="4" w:space="0" w:color="auto"/>
              <w:right w:val="single" w:sz="4" w:space="0" w:color="auto"/>
            </w:tcBorders>
            <w:shd w:val="clear" w:color="auto" w:fill="auto"/>
            <w:noWrap/>
            <w:hideMark/>
          </w:tcPr>
          <w:p w:rsidR="00573616" w:rsidRPr="00D95771" w:rsidRDefault="00573616" w:rsidP="00573616">
            <w:pPr>
              <w:jc w:val="center"/>
              <w:rPr>
                <w:sz w:val="20"/>
              </w:rPr>
            </w:pPr>
          </w:p>
        </w:tc>
        <w:tc>
          <w:tcPr>
            <w:tcW w:w="2022" w:type="dxa"/>
            <w:tcBorders>
              <w:top w:val="nil"/>
              <w:left w:val="nil"/>
              <w:bottom w:val="single" w:sz="4" w:space="0" w:color="auto"/>
              <w:right w:val="single" w:sz="4" w:space="0" w:color="auto"/>
            </w:tcBorders>
            <w:shd w:val="clear" w:color="auto" w:fill="auto"/>
            <w:noWrap/>
            <w:vAlign w:val="bottom"/>
            <w:hideMark/>
          </w:tcPr>
          <w:p w:rsidR="00573616" w:rsidRPr="00573616" w:rsidRDefault="00573616" w:rsidP="00573616">
            <w:pPr>
              <w:jc w:val="right"/>
              <w:rPr>
                <w:rFonts w:ascii="Times New Roman" w:hAnsi="Times New Roman"/>
                <w:color w:val="000000"/>
                <w:sz w:val="20"/>
              </w:rPr>
            </w:pPr>
            <w:r w:rsidRPr="00573616">
              <w:rPr>
                <w:rFonts w:ascii="Times New Roman" w:hAnsi="Times New Roman"/>
                <w:color w:val="000000"/>
                <w:sz w:val="20"/>
              </w:rPr>
              <w:t>86.600.000.000</w:t>
            </w:r>
          </w:p>
        </w:tc>
      </w:tr>
      <w:tr w:rsidR="00573616" w:rsidRPr="00D95771" w:rsidTr="00573616">
        <w:trPr>
          <w:trHeight w:val="20"/>
        </w:trPr>
        <w:tc>
          <w:tcPr>
            <w:tcW w:w="5649" w:type="dxa"/>
            <w:tcBorders>
              <w:top w:val="nil"/>
              <w:left w:val="single" w:sz="4" w:space="0" w:color="auto"/>
              <w:bottom w:val="single" w:sz="4" w:space="0" w:color="auto"/>
              <w:right w:val="single" w:sz="4" w:space="0" w:color="auto"/>
            </w:tcBorders>
            <w:shd w:val="clear" w:color="auto" w:fill="auto"/>
            <w:noWrap/>
            <w:hideMark/>
          </w:tcPr>
          <w:p w:rsidR="00573616" w:rsidRPr="00D95771" w:rsidRDefault="00573616" w:rsidP="00573616">
            <w:pPr>
              <w:rPr>
                <w:i/>
                <w:sz w:val="20"/>
              </w:rPr>
            </w:pPr>
            <w:r w:rsidRPr="00D95771">
              <w:rPr>
                <w:i/>
                <w:sz w:val="20"/>
              </w:rPr>
              <w:t xml:space="preserve">      - </w:t>
            </w:r>
            <w:r w:rsidRPr="00D95771">
              <w:rPr>
                <w:rFonts w:hint="eastAsia"/>
                <w:i/>
                <w:sz w:val="20"/>
              </w:rPr>
              <w:t>Порез</w:t>
            </w:r>
            <w:r w:rsidRPr="00D95771">
              <w:rPr>
                <w:i/>
                <w:sz w:val="20"/>
              </w:rPr>
              <w:t xml:space="preserve"> </w:t>
            </w:r>
            <w:r w:rsidRPr="00D95771">
              <w:rPr>
                <w:rFonts w:hint="eastAsia"/>
                <w:i/>
                <w:sz w:val="20"/>
              </w:rPr>
              <w:t>на</w:t>
            </w:r>
            <w:r w:rsidRPr="00D95771">
              <w:rPr>
                <w:i/>
                <w:sz w:val="20"/>
              </w:rPr>
              <w:t xml:space="preserve"> </w:t>
            </w:r>
            <w:r w:rsidRPr="00D95771">
              <w:rPr>
                <w:rFonts w:hint="eastAsia"/>
                <w:i/>
                <w:sz w:val="20"/>
              </w:rPr>
              <w:t>додату</w:t>
            </w:r>
            <w:r w:rsidRPr="00D95771">
              <w:rPr>
                <w:i/>
                <w:sz w:val="20"/>
              </w:rPr>
              <w:t xml:space="preserve"> </w:t>
            </w:r>
            <w:r w:rsidRPr="00D95771">
              <w:rPr>
                <w:rFonts w:hint="eastAsia"/>
                <w:i/>
                <w:sz w:val="20"/>
              </w:rPr>
              <w:t>вредност</w:t>
            </w:r>
            <w:r w:rsidRPr="00D95771">
              <w:rPr>
                <w:i/>
                <w:sz w:val="20"/>
              </w:rPr>
              <w:t xml:space="preserve"> </w:t>
            </w:r>
            <w:r w:rsidRPr="00D95771">
              <w:rPr>
                <w:rFonts w:hint="eastAsia"/>
                <w:i/>
                <w:sz w:val="20"/>
              </w:rPr>
              <w:t>из</w:t>
            </w:r>
            <w:r w:rsidRPr="00D95771">
              <w:rPr>
                <w:i/>
                <w:sz w:val="20"/>
              </w:rPr>
              <w:t xml:space="preserve"> </w:t>
            </w:r>
            <w:r w:rsidRPr="00D95771">
              <w:rPr>
                <w:rFonts w:hint="eastAsia"/>
                <w:i/>
                <w:sz w:val="20"/>
              </w:rPr>
              <w:t>увоза</w:t>
            </w:r>
          </w:p>
        </w:tc>
        <w:tc>
          <w:tcPr>
            <w:tcW w:w="1731" w:type="dxa"/>
            <w:tcBorders>
              <w:top w:val="nil"/>
              <w:left w:val="nil"/>
              <w:bottom w:val="single" w:sz="4" w:space="0" w:color="auto"/>
              <w:right w:val="single" w:sz="4" w:space="0" w:color="auto"/>
            </w:tcBorders>
            <w:shd w:val="clear" w:color="auto" w:fill="auto"/>
            <w:noWrap/>
            <w:hideMark/>
          </w:tcPr>
          <w:p w:rsidR="00573616" w:rsidRPr="00D95771" w:rsidRDefault="00573616" w:rsidP="00573616">
            <w:pPr>
              <w:jc w:val="center"/>
              <w:rPr>
                <w:sz w:val="20"/>
              </w:rPr>
            </w:pPr>
          </w:p>
        </w:tc>
        <w:tc>
          <w:tcPr>
            <w:tcW w:w="2022" w:type="dxa"/>
            <w:tcBorders>
              <w:top w:val="nil"/>
              <w:left w:val="nil"/>
              <w:bottom w:val="single" w:sz="4" w:space="0" w:color="auto"/>
              <w:right w:val="single" w:sz="4" w:space="0" w:color="auto"/>
            </w:tcBorders>
            <w:shd w:val="clear" w:color="auto" w:fill="auto"/>
            <w:noWrap/>
            <w:vAlign w:val="bottom"/>
            <w:hideMark/>
          </w:tcPr>
          <w:p w:rsidR="00573616" w:rsidRPr="00573616" w:rsidRDefault="00573616" w:rsidP="00573616">
            <w:pPr>
              <w:jc w:val="right"/>
              <w:rPr>
                <w:rFonts w:ascii="Times New Roman" w:hAnsi="Times New Roman"/>
                <w:color w:val="000000"/>
                <w:sz w:val="20"/>
              </w:rPr>
            </w:pPr>
            <w:r w:rsidRPr="00573616">
              <w:rPr>
                <w:rFonts w:ascii="Times New Roman" w:hAnsi="Times New Roman"/>
                <w:color w:val="000000"/>
                <w:sz w:val="20"/>
              </w:rPr>
              <w:t>513.700.000.000</w:t>
            </w:r>
          </w:p>
        </w:tc>
      </w:tr>
      <w:tr w:rsidR="00573616" w:rsidRPr="00D95771" w:rsidTr="00573616">
        <w:trPr>
          <w:trHeight w:val="20"/>
        </w:trPr>
        <w:tc>
          <w:tcPr>
            <w:tcW w:w="5649" w:type="dxa"/>
            <w:tcBorders>
              <w:top w:val="nil"/>
              <w:left w:val="single" w:sz="4" w:space="0" w:color="auto"/>
              <w:bottom w:val="single" w:sz="4" w:space="0" w:color="auto"/>
              <w:right w:val="single" w:sz="4" w:space="0" w:color="auto"/>
            </w:tcBorders>
            <w:shd w:val="clear" w:color="auto" w:fill="auto"/>
            <w:hideMark/>
          </w:tcPr>
          <w:p w:rsidR="00573616" w:rsidRPr="00D95771" w:rsidRDefault="00573616" w:rsidP="00573616">
            <w:pPr>
              <w:rPr>
                <w:sz w:val="20"/>
              </w:rPr>
            </w:pPr>
            <w:r w:rsidRPr="00D95771">
              <w:rPr>
                <w:sz w:val="20"/>
              </w:rPr>
              <w:t xml:space="preserve"> 1.4. </w:t>
            </w:r>
            <w:r w:rsidRPr="00D95771">
              <w:rPr>
                <w:rFonts w:hint="eastAsia"/>
                <w:sz w:val="20"/>
              </w:rPr>
              <w:t>Акцизе</w:t>
            </w:r>
          </w:p>
        </w:tc>
        <w:tc>
          <w:tcPr>
            <w:tcW w:w="1731" w:type="dxa"/>
            <w:tcBorders>
              <w:top w:val="nil"/>
              <w:left w:val="nil"/>
              <w:bottom w:val="single" w:sz="4" w:space="0" w:color="auto"/>
              <w:right w:val="single" w:sz="4" w:space="0" w:color="auto"/>
            </w:tcBorders>
            <w:shd w:val="clear" w:color="auto" w:fill="auto"/>
            <w:hideMark/>
          </w:tcPr>
          <w:p w:rsidR="00573616" w:rsidRPr="00D95771" w:rsidRDefault="00573616" w:rsidP="00573616">
            <w:pPr>
              <w:jc w:val="center"/>
              <w:rPr>
                <w:sz w:val="20"/>
              </w:rPr>
            </w:pPr>
            <w:r w:rsidRPr="00D95771">
              <w:rPr>
                <w:sz w:val="20"/>
              </w:rPr>
              <w:t>717</w:t>
            </w:r>
          </w:p>
        </w:tc>
        <w:tc>
          <w:tcPr>
            <w:tcW w:w="2022" w:type="dxa"/>
            <w:tcBorders>
              <w:top w:val="nil"/>
              <w:left w:val="nil"/>
              <w:bottom w:val="single" w:sz="4" w:space="0" w:color="auto"/>
              <w:right w:val="single" w:sz="4" w:space="0" w:color="auto"/>
            </w:tcBorders>
            <w:shd w:val="clear" w:color="auto" w:fill="auto"/>
            <w:noWrap/>
            <w:vAlign w:val="bottom"/>
            <w:hideMark/>
          </w:tcPr>
          <w:p w:rsidR="00573616" w:rsidRPr="00573616" w:rsidRDefault="00573616" w:rsidP="00573616">
            <w:pPr>
              <w:jc w:val="right"/>
              <w:rPr>
                <w:rFonts w:ascii="Times New Roman" w:hAnsi="Times New Roman"/>
                <w:color w:val="000000"/>
                <w:sz w:val="20"/>
              </w:rPr>
            </w:pPr>
            <w:r w:rsidRPr="00573616">
              <w:rPr>
                <w:rFonts w:ascii="Times New Roman" w:hAnsi="Times New Roman"/>
                <w:color w:val="000000"/>
                <w:sz w:val="20"/>
              </w:rPr>
              <w:t>315.800.000.000</w:t>
            </w:r>
          </w:p>
        </w:tc>
      </w:tr>
      <w:tr w:rsidR="00573616" w:rsidRPr="00D95771" w:rsidTr="00573616">
        <w:trPr>
          <w:trHeight w:val="20"/>
        </w:trPr>
        <w:tc>
          <w:tcPr>
            <w:tcW w:w="5649" w:type="dxa"/>
            <w:tcBorders>
              <w:top w:val="nil"/>
              <w:left w:val="single" w:sz="4" w:space="0" w:color="auto"/>
              <w:bottom w:val="single" w:sz="4" w:space="0" w:color="auto"/>
              <w:right w:val="single" w:sz="4" w:space="0" w:color="auto"/>
            </w:tcBorders>
            <w:shd w:val="clear" w:color="auto" w:fill="auto"/>
            <w:noWrap/>
            <w:hideMark/>
          </w:tcPr>
          <w:p w:rsidR="00573616" w:rsidRPr="00D95771" w:rsidRDefault="00573616" w:rsidP="00573616">
            <w:pPr>
              <w:rPr>
                <w:i/>
                <w:sz w:val="20"/>
              </w:rPr>
            </w:pPr>
            <w:r w:rsidRPr="00D95771">
              <w:rPr>
                <w:i/>
                <w:sz w:val="20"/>
              </w:rPr>
              <w:t xml:space="preserve">     - </w:t>
            </w:r>
            <w:r w:rsidRPr="00D95771">
              <w:rPr>
                <w:rFonts w:hint="eastAsia"/>
                <w:i/>
                <w:sz w:val="20"/>
              </w:rPr>
              <w:t>Акцизе</w:t>
            </w:r>
            <w:r w:rsidRPr="00D95771">
              <w:rPr>
                <w:i/>
                <w:sz w:val="20"/>
              </w:rPr>
              <w:t xml:space="preserve"> </w:t>
            </w:r>
            <w:r w:rsidRPr="00D95771">
              <w:rPr>
                <w:rFonts w:hint="eastAsia"/>
                <w:i/>
                <w:sz w:val="20"/>
              </w:rPr>
              <w:t>на</w:t>
            </w:r>
            <w:r w:rsidRPr="00D95771">
              <w:rPr>
                <w:i/>
                <w:sz w:val="20"/>
              </w:rPr>
              <w:t xml:space="preserve"> </w:t>
            </w:r>
            <w:r w:rsidRPr="00D95771">
              <w:rPr>
                <w:rFonts w:hint="eastAsia"/>
                <w:i/>
                <w:sz w:val="20"/>
              </w:rPr>
              <w:t>деривате</w:t>
            </w:r>
            <w:r w:rsidRPr="00D95771">
              <w:rPr>
                <w:i/>
                <w:sz w:val="20"/>
              </w:rPr>
              <w:t xml:space="preserve"> </w:t>
            </w:r>
            <w:r w:rsidRPr="00D95771">
              <w:rPr>
                <w:rFonts w:hint="eastAsia"/>
                <w:i/>
                <w:sz w:val="20"/>
              </w:rPr>
              <w:t>нафте</w:t>
            </w:r>
          </w:p>
        </w:tc>
        <w:tc>
          <w:tcPr>
            <w:tcW w:w="1731" w:type="dxa"/>
            <w:tcBorders>
              <w:top w:val="nil"/>
              <w:left w:val="nil"/>
              <w:bottom w:val="single" w:sz="4" w:space="0" w:color="auto"/>
              <w:right w:val="single" w:sz="4" w:space="0" w:color="auto"/>
            </w:tcBorders>
            <w:shd w:val="clear" w:color="auto" w:fill="auto"/>
            <w:noWrap/>
            <w:hideMark/>
          </w:tcPr>
          <w:p w:rsidR="00573616" w:rsidRPr="00D95771" w:rsidRDefault="00573616" w:rsidP="00573616">
            <w:pPr>
              <w:jc w:val="center"/>
              <w:rPr>
                <w:sz w:val="20"/>
              </w:rPr>
            </w:pPr>
          </w:p>
        </w:tc>
        <w:tc>
          <w:tcPr>
            <w:tcW w:w="2022" w:type="dxa"/>
            <w:tcBorders>
              <w:top w:val="nil"/>
              <w:left w:val="nil"/>
              <w:bottom w:val="single" w:sz="4" w:space="0" w:color="auto"/>
              <w:right w:val="single" w:sz="4" w:space="0" w:color="auto"/>
            </w:tcBorders>
            <w:shd w:val="clear" w:color="auto" w:fill="auto"/>
            <w:noWrap/>
            <w:vAlign w:val="bottom"/>
            <w:hideMark/>
          </w:tcPr>
          <w:p w:rsidR="00573616" w:rsidRPr="00573616" w:rsidRDefault="00573616" w:rsidP="00573616">
            <w:pPr>
              <w:jc w:val="right"/>
              <w:rPr>
                <w:rFonts w:ascii="Times New Roman" w:hAnsi="Times New Roman"/>
                <w:color w:val="000000"/>
                <w:sz w:val="20"/>
              </w:rPr>
            </w:pPr>
            <w:r w:rsidRPr="00573616">
              <w:rPr>
                <w:rFonts w:ascii="Times New Roman" w:hAnsi="Times New Roman"/>
                <w:color w:val="000000"/>
                <w:sz w:val="20"/>
              </w:rPr>
              <w:t>170.100.000.000</w:t>
            </w:r>
          </w:p>
        </w:tc>
      </w:tr>
      <w:tr w:rsidR="00573616" w:rsidRPr="00D95771" w:rsidTr="00573616">
        <w:trPr>
          <w:trHeight w:val="20"/>
        </w:trPr>
        <w:tc>
          <w:tcPr>
            <w:tcW w:w="5649" w:type="dxa"/>
            <w:tcBorders>
              <w:top w:val="nil"/>
              <w:left w:val="single" w:sz="4" w:space="0" w:color="auto"/>
              <w:bottom w:val="single" w:sz="4" w:space="0" w:color="auto"/>
              <w:right w:val="single" w:sz="4" w:space="0" w:color="auto"/>
            </w:tcBorders>
            <w:shd w:val="clear" w:color="auto" w:fill="auto"/>
            <w:noWrap/>
            <w:hideMark/>
          </w:tcPr>
          <w:p w:rsidR="00573616" w:rsidRPr="00D95771" w:rsidRDefault="00573616" w:rsidP="00573616">
            <w:pPr>
              <w:rPr>
                <w:i/>
                <w:sz w:val="20"/>
              </w:rPr>
            </w:pPr>
            <w:r w:rsidRPr="00D95771">
              <w:rPr>
                <w:i/>
                <w:sz w:val="20"/>
              </w:rPr>
              <w:t xml:space="preserve">     - </w:t>
            </w:r>
            <w:r w:rsidRPr="00D95771">
              <w:rPr>
                <w:rFonts w:hint="eastAsia"/>
                <w:i/>
                <w:sz w:val="20"/>
              </w:rPr>
              <w:t>Акцизе</w:t>
            </w:r>
            <w:r w:rsidRPr="00D95771">
              <w:rPr>
                <w:i/>
                <w:sz w:val="20"/>
              </w:rPr>
              <w:t xml:space="preserve"> </w:t>
            </w:r>
            <w:r w:rsidRPr="00D95771">
              <w:rPr>
                <w:rFonts w:hint="eastAsia"/>
                <w:i/>
                <w:sz w:val="20"/>
              </w:rPr>
              <w:t>на</w:t>
            </w:r>
            <w:r w:rsidRPr="00D95771">
              <w:rPr>
                <w:i/>
                <w:sz w:val="20"/>
              </w:rPr>
              <w:t xml:space="preserve"> </w:t>
            </w:r>
            <w:r w:rsidRPr="00D95771">
              <w:rPr>
                <w:rFonts w:hint="eastAsia"/>
                <w:i/>
                <w:sz w:val="20"/>
              </w:rPr>
              <w:t>дуванске</w:t>
            </w:r>
            <w:r w:rsidRPr="00D95771">
              <w:rPr>
                <w:i/>
                <w:sz w:val="20"/>
              </w:rPr>
              <w:t xml:space="preserve"> </w:t>
            </w:r>
            <w:r w:rsidRPr="00D95771">
              <w:rPr>
                <w:rFonts w:hint="eastAsia"/>
                <w:i/>
                <w:sz w:val="20"/>
              </w:rPr>
              <w:t>прерађевине</w:t>
            </w:r>
          </w:p>
        </w:tc>
        <w:tc>
          <w:tcPr>
            <w:tcW w:w="1731" w:type="dxa"/>
            <w:tcBorders>
              <w:top w:val="nil"/>
              <w:left w:val="nil"/>
              <w:bottom w:val="single" w:sz="4" w:space="0" w:color="auto"/>
              <w:right w:val="single" w:sz="4" w:space="0" w:color="auto"/>
            </w:tcBorders>
            <w:shd w:val="clear" w:color="auto" w:fill="auto"/>
            <w:noWrap/>
            <w:hideMark/>
          </w:tcPr>
          <w:p w:rsidR="00573616" w:rsidRPr="00D95771" w:rsidRDefault="00573616" w:rsidP="00573616">
            <w:pPr>
              <w:jc w:val="center"/>
              <w:rPr>
                <w:sz w:val="20"/>
              </w:rPr>
            </w:pPr>
          </w:p>
        </w:tc>
        <w:tc>
          <w:tcPr>
            <w:tcW w:w="2022" w:type="dxa"/>
            <w:tcBorders>
              <w:top w:val="nil"/>
              <w:left w:val="nil"/>
              <w:bottom w:val="single" w:sz="4" w:space="0" w:color="auto"/>
              <w:right w:val="single" w:sz="4" w:space="0" w:color="auto"/>
            </w:tcBorders>
            <w:shd w:val="clear" w:color="auto" w:fill="auto"/>
            <w:noWrap/>
            <w:vAlign w:val="bottom"/>
            <w:hideMark/>
          </w:tcPr>
          <w:p w:rsidR="00573616" w:rsidRPr="00573616" w:rsidRDefault="00573616" w:rsidP="00573616">
            <w:pPr>
              <w:jc w:val="right"/>
              <w:rPr>
                <w:rFonts w:ascii="Times New Roman" w:hAnsi="Times New Roman"/>
                <w:color w:val="000000"/>
                <w:sz w:val="20"/>
              </w:rPr>
            </w:pPr>
            <w:r w:rsidRPr="00573616">
              <w:rPr>
                <w:rFonts w:ascii="Times New Roman" w:hAnsi="Times New Roman"/>
                <w:color w:val="000000"/>
                <w:sz w:val="20"/>
              </w:rPr>
              <w:t>109.400.000.000</w:t>
            </w:r>
          </w:p>
        </w:tc>
      </w:tr>
      <w:tr w:rsidR="00573616" w:rsidRPr="00D95771" w:rsidTr="00573616">
        <w:trPr>
          <w:trHeight w:val="20"/>
        </w:trPr>
        <w:tc>
          <w:tcPr>
            <w:tcW w:w="5649" w:type="dxa"/>
            <w:tcBorders>
              <w:top w:val="nil"/>
              <w:left w:val="single" w:sz="4" w:space="0" w:color="auto"/>
              <w:bottom w:val="single" w:sz="4" w:space="0" w:color="auto"/>
              <w:right w:val="single" w:sz="4" w:space="0" w:color="auto"/>
            </w:tcBorders>
            <w:shd w:val="clear" w:color="auto" w:fill="auto"/>
            <w:noWrap/>
            <w:hideMark/>
          </w:tcPr>
          <w:p w:rsidR="00573616" w:rsidRPr="00D95771" w:rsidRDefault="00573616" w:rsidP="00573616">
            <w:pPr>
              <w:rPr>
                <w:i/>
                <w:sz w:val="20"/>
              </w:rPr>
            </w:pPr>
            <w:r w:rsidRPr="00D95771">
              <w:rPr>
                <w:i/>
                <w:sz w:val="20"/>
              </w:rPr>
              <w:t xml:space="preserve">     - </w:t>
            </w:r>
            <w:r w:rsidRPr="00D95771">
              <w:rPr>
                <w:rFonts w:hint="eastAsia"/>
                <w:i/>
                <w:sz w:val="20"/>
              </w:rPr>
              <w:t>Остале</w:t>
            </w:r>
            <w:r w:rsidRPr="00D95771">
              <w:rPr>
                <w:i/>
                <w:sz w:val="20"/>
              </w:rPr>
              <w:t xml:space="preserve"> </w:t>
            </w:r>
            <w:r w:rsidRPr="00D95771">
              <w:rPr>
                <w:rFonts w:hint="eastAsia"/>
                <w:i/>
                <w:sz w:val="20"/>
              </w:rPr>
              <w:t>акцизе</w:t>
            </w:r>
          </w:p>
        </w:tc>
        <w:tc>
          <w:tcPr>
            <w:tcW w:w="1731" w:type="dxa"/>
            <w:tcBorders>
              <w:top w:val="nil"/>
              <w:left w:val="nil"/>
              <w:bottom w:val="single" w:sz="4" w:space="0" w:color="auto"/>
              <w:right w:val="single" w:sz="4" w:space="0" w:color="auto"/>
            </w:tcBorders>
            <w:shd w:val="clear" w:color="auto" w:fill="auto"/>
            <w:noWrap/>
            <w:hideMark/>
          </w:tcPr>
          <w:p w:rsidR="00573616" w:rsidRPr="00D95771" w:rsidRDefault="00573616" w:rsidP="00573616">
            <w:pPr>
              <w:jc w:val="center"/>
              <w:rPr>
                <w:sz w:val="20"/>
              </w:rPr>
            </w:pPr>
          </w:p>
        </w:tc>
        <w:tc>
          <w:tcPr>
            <w:tcW w:w="2022" w:type="dxa"/>
            <w:tcBorders>
              <w:top w:val="nil"/>
              <w:left w:val="nil"/>
              <w:bottom w:val="single" w:sz="4" w:space="0" w:color="auto"/>
              <w:right w:val="single" w:sz="4" w:space="0" w:color="auto"/>
            </w:tcBorders>
            <w:shd w:val="clear" w:color="auto" w:fill="auto"/>
            <w:noWrap/>
            <w:vAlign w:val="bottom"/>
            <w:hideMark/>
          </w:tcPr>
          <w:p w:rsidR="00573616" w:rsidRPr="00573616" w:rsidRDefault="00573616" w:rsidP="00573616">
            <w:pPr>
              <w:jc w:val="right"/>
              <w:rPr>
                <w:rFonts w:ascii="Times New Roman" w:hAnsi="Times New Roman"/>
                <w:color w:val="000000"/>
                <w:sz w:val="20"/>
              </w:rPr>
            </w:pPr>
            <w:r w:rsidRPr="00573616">
              <w:rPr>
                <w:rFonts w:ascii="Times New Roman" w:hAnsi="Times New Roman"/>
                <w:color w:val="000000"/>
                <w:sz w:val="20"/>
              </w:rPr>
              <w:t>36.300.000.000</w:t>
            </w:r>
          </w:p>
        </w:tc>
      </w:tr>
      <w:tr w:rsidR="00573616" w:rsidRPr="00D95771" w:rsidTr="00573616">
        <w:trPr>
          <w:trHeight w:val="20"/>
        </w:trPr>
        <w:tc>
          <w:tcPr>
            <w:tcW w:w="5649" w:type="dxa"/>
            <w:tcBorders>
              <w:top w:val="nil"/>
              <w:left w:val="single" w:sz="4" w:space="0" w:color="auto"/>
              <w:bottom w:val="single" w:sz="4" w:space="0" w:color="auto"/>
              <w:right w:val="single" w:sz="4" w:space="0" w:color="auto"/>
            </w:tcBorders>
            <w:shd w:val="clear" w:color="auto" w:fill="auto"/>
            <w:noWrap/>
            <w:hideMark/>
          </w:tcPr>
          <w:p w:rsidR="00573616" w:rsidRPr="00D95771" w:rsidRDefault="00573616" w:rsidP="00573616">
            <w:pPr>
              <w:rPr>
                <w:sz w:val="20"/>
              </w:rPr>
            </w:pPr>
            <w:r w:rsidRPr="00D95771">
              <w:rPr>
                <w:sz w:val="20"/>
              </w:rPr>
              <w:t xml:space="preserve">1.5. </w:t>
            </w:r>
            <w:r w:rsidRPr="00D95771">
              <w:rPr>
                <w:rFonts w:hint="eastAsia"/>
                <w:sz w:val="20"/>
              </w:rPr>
              <w:t>Царине</w:t>
            </w:r>
          </w:p>
        </w:tc>
        <w:tc>
          <w:tcPr>
            <w:tcW w:w="1731" w:type="dxa"/>
            <w:tcBorders>
              <w:top w:val="nil"/>
              <w:left w:val="nil"/>
              <w:bottom w:val="single" w:sz="4" w:space="0" w:color="auto"/>
              <w:right w:val="single" w:sz="4" w:space="0" w:color="auto"/>
            </w:tcBorders>
            <w:shd w:val="clear" w:color="auto" w:fill="auto"/>
            <w:noWrap/>
            <w:hideMark/>
          </w:tcPr>
          <w:p w:rsidR="00573616" w:rsidRPr="00D95771" w:rsidRDefault="00573616" w:rsidP="00573616">
            <w:pPr>
              <w:jc w:val="center"/>
              <w:rPr>
                <w:sz w:val="20"/>
              </w:rPr>
            </w:pPr>
            <w:r w:rsidRPr="00D95771">
              <w:rPr>
                <w:sz w:val="20"/>
              </w:rPr>
              <w:t>715</w:t>
            </w:r>
          </w:p>
        </w:tc>
        <w:tc>
          <w:tcPr>
            <w:tcW w:w="2022" w:type="dxa"/>
            <w:tcBorders>
              <w:top w:val="nil"/>
              <w:left w:val="nil"/>
              <w:bottom w:val="single" w:sz="4" w:space="0" w:color="auto"/>
              <w:right w:val="single" w:sz="4" w:space="0" w:color="auto"/>
            </w:tcBorders>
            <w:shd w:val="clear" w:color="auto" w:fill="auto"/>
            <w:noWrap/>
            <w:vAlign w:val="bottom"/>
            <w:hideMark/>
          </w:tcPr>
          <w:p w:rsidR="00573616" w:rsidRPr="00573616" w:rsidRDefault="00573616" w:rsidP="00573616">
            <w:pPr>
              <w:jc w:val="right"/>
              <w:rPr>
                <w:rFonts w:ascii="Times New Roman" w:hAnsi="Times New Roman"/>
                <w:color w:val="000000"/>
                <w:sz w:val="20"/>
              </w:rPr>
            </w:pPr>
            <w:r w:rsidRPr="00573616">
              <w:rPr>
                <w:rFonts w:ascii="Times New Roman" w:hAnsi="Times New Roman"/>
                <w:color w:val="000000"/>
                <w:sz w:val="20"/>
              </w:rPr>
              <w:t>53.100.000.000</w:t>
            </w:r>
          </w:p>
        </w:tc>
      </w:tr>
      <w:tr w:rsidR="00573616" w:rsidRPr="00D95771" w:rsidTr="00573616">
        <w:trPr>
          <w:trHeight w:val="20"/>
        </w:trPr>
        <w:tc>
          <w:tcPr>
            <w:tcW w:w="5649" w:type="dxa"/>
            <w:tcBorders>
              <w:top w:val="nil"/>
              <w:left w:val="single" w:sz="4" w:space="0" w:color="auto"/>
              <w:bottom w:val="single" w:sz="4" w:space="0" w:color="auto"/>
              <w:right w:val="single" w:sz="4" w:space="0" w:color="auto"/>
            </w:tcBorders>
            <w:shd w:val="clear" w:color="auto" w:fill="auto"/>
            <w:noWrap/>
            <w:hideMark/>
          </w:tcPr>
          <w:p w:rsidR="00573616" w:rsidRPr="00D95771" w:rsidRDefault="00573616" w:rsidP="00573616">
            <w:pPr>
              <w:rPr>
                <w:sz w:val="20"/>
              </w:rPr>
            </w:pPr>
            <w:r w:rsidRPr="00D95771">
              <w:rPr>
                <w:sz w:val="20"/>
              </w:rPr>
              <w:t xml:space="preserve">1.6. </w:t>
            </w:r>
            <w:r w:rsidRPr="00D95771">
              <w:rPr>
                <w:rFonts w:hint="eastAsia"/>
                <w:sz w:val="20"/>
              </w:rPr>
              <w:t>Остали</w:t>
            </w:r>
            <w:r w:rsidRPr="00D95771">
              <w:rPr>
                <w:sz w:val="20"/>
              </w:rPr>
              <w:t xml:space="preserve"> </w:t>
            </w:r>
            <w:r w:rsidRPr="00D95771">
              <w:rPr>
                <w:rFonts w:hint="eastAsia"/>
                <w:sz w:val="20"/>
              </w:rPr>
              <w:t>порески</w:t>
            </w:r>
            <w:r w:rsidRPr="00D95771">
              <w:rPr>
                <w:sz w:val="20"/>
              </w:rPr>
              <w:t xml:space="preserve"> </w:t>
            </w:r>
            <w:r w:rsidRPr="00D95771">
              <w:rPr>
                <w:rFonts w:hint="eastAsia"/>
                <w:sz w:val="20"/>
              </w:rPr>
              <w:t>приходи</w:t>
            </w:r>
          </w:p>
        </w:tc>
        <w:tc>
          <w:tcPr>
            <w:tcW w:w="1731" w:type="dxa"/>
            <w:tcBorders>
              <w:top w:val="nil"/>
              <w:left w:val="nil"/>
              <w:bottom w:val="single" w:sz="4" w:space="0" w:color="auto"/>
              <w:right w:val="single" w:sz="4" w:space="0" w:color="auto"/>
            </w:tcBorders>
            <w:shd w:val="clear" w:color="auto" w:fill="auto"/>
            <w:noWrap/>
            <w:hideMark/>
          </w:tcPr>
          <w:p w:rsidR="00573616" w:rsidRPr="00D95771" w:rsidRDefault="00573616" w:rsidP="00573616">
            <w:pPr>
              <w:jc w:val="center"/>
              <w:rPr>
                <w:sz w:val="20"/>
              </w:rPr>
            </w:pPr>
            <w:r w:rsidRPr="00D95771">
              <w:rPr>
                <w:sz w:val="20"/>
              </w:rPr>
              <w:t>7145</w:t>
            </w:r>
          </w:p>
        </w:tc>
        <w:tc>
          <w:tcPr>
            <w:tcW w:w="2022" w:type="dxa"/>
            <w:tcBorders>
              <w:top w:val="nil"/>
              <w:left w:val="nil"/>
              <w:bottom w:val="single" w:sz="4" w:space="0" w:color="auto"/>
              <w:right w:val="single" w:sz="4" w:space="0" w:color="auto"/>
            </w:tcBorders>
            <w:shd w:val="clear" w:color="auto" w:fill="auto"/>
            <w:noWrap/>
            <w:vAlign w:val="bottom"/>
            <w:hideMark/>
          </w:tcPr>
          <w:p w:rsidR="00573616" w:rsidRPr="00573616" w:rsidRDefault="00573616" w:rsidP="00573616">
            <w:pPr>
              <w:jc w:val="right"/>
              <w:rPr>
                <w:rFonts w:ascii="Times New Roman" w:hAnsi="Times New Roman"/>
                <w:color w:val="000000"/>
                <w:sz w:val="20"/>
              </w:rPr>
            </w:pPr>
            <w:r w:rsidRPr="00573616">
              <w:rPr>
                <w:rFonts w:ascii="Times New Roman" w:hAnsi="Times New Roman"/>
                <w:color w:val="000000"/>
                <w:sz w:val="20"/>
              </w:rPr>
              <w:t>13.000.000.000</w:t>
            </w:r>
          </w:p>
        </w:tc>
      </w:tr>
      <w:tr w:rsidR="00573616" w:rsidRPr="00D95771" w:rsidTr="00573616">
        <w:trPr>
          <w:trHeight w:val="20"/>
        </w:trPr>
        <w:tc>
          <w:tcPr>
            <w:tcW w:w="5649" w:type="dxa"/>
            <w:tcBorders>
              <w:top w:val="nil"/>
              <w:left w:val="single" w:sz="4" w:space="0" w:color="auto"/>
              <w:bottom w:val="single" w:sz="4" w:space="0" w:color="auto"/>
              <w:right w:val="single" w:sz="4" w:space="0" w:color="auto"/>
            </w:tcBorders>
            <w:shd w:val="clear" w:color="auto" w:fill="auto"/>
            <w:noWrap/>
            <w:hideMark/>
          </w:tcPr>
          <w:p w:rsidR="00573616" w:rsidRPr="009D7A44" w:rsidRDefault="00573616" w:rsidP="00573616">
            <w:pPr>
              <w:rPr>
                <w:rFonts w:asciiTheme="minorHAnsi" w:hAnsiTheme="minorHAnsi"/>
                <w:b/>
                <w:sz w:val="20"/>
                <w:lang w:val="sr-Cyrl-RS"/>
              </w:rPr>
            </w:pPr>
            <w:r w:rsidRPr="00D95771">
              <w:rPr>
                <w:b/>
                <w:sz w:val="20"/>
              </w:rPr>
              <w:t>2</w:t>
            </w:r>
            <w:r w:rsidRPr="009D7A44">
              <w:rPr>
                <w:rFonts w:ascii="Times New Roman" w:hAnsi="Times New Roman"/>
                <w:b/>
                <w:sz w:val="20"/>
              </w:rPr>
              <w:t>. Непорески приходи</w:t>
            </w:r>
            <w:r w:rsidRPr="009D7A44">
              <w:rPr>
                <w:rFonts w:ascii="Times New Roman" w:hAnsi="Times New Roman"/>
                <w:b/>
                <w:sz w:val="20"/>
                <w:lang w:val="en-US"/>
              </w:rPr>
              <w:t xml:space="preserve"> </w:t>
            </w:r>
            <w:r w:rsidRPr="009D7A44">
              <w:rPr>
                <w:rFonts w:ascii="Times New Roman" w:hAnsi="Times New Roman"/>
                <w:b/>
                <w:sz w:val="20"/>
                <w:lang w:val="sr-Cyrl-RS"/>
              </w:rPr>
              <w:t>и примања од продаје нефинансијске имовине</w:t>
            </w:r>
          </w:p>
        </w:tc>
        <w:tc>
          <w:tcPr>
            <w:tcW w:w="1731" w:type="dxa"/>
            <w:tcBorders>
              <w:top w:val="nil"/>
              <w:left w:val="nil"/>
              <w:bottom w:val="single" w:sz="4" w:space="0" w:color="auto"/>
              <w:right w:val="single" w:sz="4" w:space="0" w:color="auto"/>
            </w:tcBorders>
            <w:shd w:val="clear" w:color="auto" w:fill="auto"/>
            <w:noWrap/>
            <w:hideMark/>
          </w:tcPr>
          <w:p w:rsidR="00573616" w:rsidRPr="00D95771" w:rsidRDefault="00573616" w:rsidP="00573616">
            <w:pPr>
              <w:jc w:val="center"/>
              <w:rPr>
                <w:b/>
                <w:sz w:val="20"/>
              </w:rPr>
            </w:pPr>
          </w:p>
        </w:tc>
        <w:tc>
          <w:tcPr>
            <w:tcW w:w="2022" w:type="dxa"/>
            <w:tcBorders>
              <w:top w:val="nil"/>
              <w:left w:val="nil"/>
              <w:bottom w:val="single" w:sz="4" w:space="0" w:color="auto"/>
              <w:right w:val="single" w:sz="4" w:space="0" w:color="auto"/>
            </w:tcBorders>
            <w:shd w:val="clear" w:color="auto" w:fill="auto"/>
            <w:noWrap/>
            <w:vAlign w:val="bottom"/>
            <w:hideMark/>
          </w:tcPr>
          <w:p w:rsidR="00573616" w:rsidRPr="00573616" w:rsidRDefault="00573616" w:rsidP="00573616">
            <w:pPr>
              <w:jc w:val="right"/>
              <w:rPr>
                <w:rFonts w:ascii="Times New Roman" w:hAnsi="Times New Roman"/>
                <w:b/>
                <w:bCs/>
                <w:color w:val="000000"/>
                <w:sz w:val="20"/>
              </w:rPr>
            </w:pPr>
            <w:r w:rsidRPr="00573616">
              <w:rPr>
                <w:rFonts w:ascii="Times New Roman" w:hAnsi="Times New Roman"/>
                <w:b/>
                <w:bCs/>
                <w:color w:val="000000"/>
                <w:sz w:val="20"/>
              </w:rPr>
              <w:t>164.213.922.000</w:t>
            </w:r>
          </w:p>
        </w:tc>
      </w:tr>
      <w:tr w:rsidR="00573616" w:rsidRPr="00D95771" w:rsidTr="00573616">
        <w:trPr>
          <w:trHeight w:val="20"/>
        </w:trPr>
        <w:tc>
          <w:tcPr>
            <w:tcW w:w="5649" w:type="dxa"/>
            <w:tcBorders>
              <w:top w:val="nil"/>
              <w:left w:val="single" w:sz="4" w:space="0" w:color="auto"/>
              <w:bottom w:val="single" w:sz="4" w:space="0" w:color="auto"/>
              <w:right w:val="single" w:sz="4" w:space="0" w:color="auto"/>
            </w:tcBorders>
            <w:shd w:val="clear" w:color="auto" w:fill="auto"/>
            <w:noWrap/>
            <w:hideMark/>
          </w:tcPr>
          <w:p w:rsidR="00573616" w:rsidRPr="00D95771" w:rsidRDefault="00573616" w:rsidP="00573616">
            <w:pPr>
              <w:rPr>
                <w:sz w:val="20"/>
              </w:rPr>
            </w:pPr>
            <w:r w:rsidRPr="00D95771">
              <w:rPr>
                <w:sz w:val="20"/>
              </w:rPr>
              <w:t xml:space="preserve">   </w:t>
            </w:r>
            <w:r w:rsidRPr="00D95771">
              <w:rPr>
                <w:rFonts w:hint="eastAsia"/>
                <w:sz w:val="20"/>
              </w:rPr>
              <w:t>Редовни</w:t>
            </w:r>
            <w:r w:rsidRPr="00D95771">
              <w:rPr>
                <w:sz w:val="20"/>
              </w:rPr>
              <w:t xml:space="preserve"> </w:t>
            </w:r>
            <w:r w:rsidRPr="00D95771">
              <w:rPr>
                <w:rFonts w:hint="eastAsia"/>
                <w:sz w:val="20"/>
              </w:rPr>
              <w:t>непорески</w:t>
            </w:r>
            <w:r w:rsidRPr="00D95771">
              <w:rPr>
                <w:sz w:val="20"/>
              </w:rPr>
              <w:t xml:space="preserve"> </w:t>
            </w:r>
            <w:r w:rsidRPr="00D95771">
              <w:rPr>
                <w:rFonts w:hint="eastAsia"/>
                <w:sz w:val="20"/>
              </w:rPr>
              <w:t>приходи</w:t>
            </w:r>
          </w:p>
        </w:tc>
        <w:tc>
          <w:tcPr>
            <w:tcW w:w="1731" w:type="dxa"/>
            <w:tcBorders>
              <w:top w:val="nil"/>
              <w:left w:val="nil"/>
              <w:bottom w:val="single" w:sz="4" w:space="0" w:color="auto"/>
              <w:right w:val="single" w:sz="4" w:space="0" w:color="auto"/>
            </w:tcBorders>
            <w:shd w:val="clear" w:color="auto" w:fill="auto"/>
            <w:noWrap/>
            <w:hideMark/>
          </w:tcPr>
          <w:p w:rsidR="00573616" w:rsidRPr="00D95771" w:rsidRDefault="00573616" w:rsidP="00573616">
            <w:pPr>
              <w:jc w:val="center"/>
              <w:rPr>
                <w:sz w:val="20"/>
              </w:rPr>
            </w:pPr>
          </w:p>
        </w:tc>
        <w:tc>
          <w:tcPr>
            <w:tcW w:w="2022" w:type="dxa"/>
            <w:tcBorders>
              <w:top w:val="nil"/>
              <w:left w:val="nil"/>
              <w:bottom w:val="single" w:sz="4" w:space="0" w:color="auto"/>
              <w:right w:val="single" w:sz="4" w:space="0" w:color="auto"/>
            </w:tcBorders>
            <w:shd w:val="clear" w:color="auto" w:fill="auto"/>
            <w:noWrap/>
            <w:vAlign w:val="bottom"/>
            <w:hideMark/>
          </w:tcPr>
          <w:p w:rsidR="00573616" w:rsidRPr="00573616" w:rsidRDefault="00573616" w:rsidP="00573616">
            <w:pPr>
              <w:jc w:val="right"/>
              <w:rPr>
                <w:rFonts w:ascii="Times New Roman" w:hAnsi="Times New Roman"/>
                <w:color w:val="000000"/>
                <w:sz w:val="20"/>
              </w:rPr>
            </w:pPr>
            <w:r w:rsidRPr="00573616">
              <w:rPr>
                <w:rFonts w:ascii="Times New Roman" w:hAnsi="Times New Roman"/>
                <w:color w:val="000000"/>
                <w:sz w:val="20"/>
              </w:rPr>
              <w:t>97.216.120.000</w:t>
            </w:r>
          </w:p>
        </w:tc>
      </w:tr>
      <w:tr w:rsidR="00573616" w:rsidRPr="00D95771" w:rsidTr="00573616">
        <w:trPr>
          <w:trHeight w:val="20"/>
        </w:trPr>
        <w:tc>
          <w:tcPr>
            <w:tcW w:w="5649" w:type="dxa"/>
            <w:tcBorders>
              <w:top w:val="nil"/>
              <w:left w:val="single" w:sz="4" w:space="0" w:color="auto"/>
              <w:bottom w:val="nil"/>
              <w:right w:val="single" w:sz="4" w:space="0" w:color="auto"/>
            </w:tcBorders>
            <w:shd w:val="clear" w:color="auto" w:fill="auto"/>
            <w:noWrap/>
            <w:hideMark/>
          </w:tcPr>
          <w:p w:rsidR="00573616" w:rsidRPr="00D95771" w:rsidRDefault="00573616" w:rsidP="00573616">
            <w:pPr>
              <w:rPr>
                <w:i/>
                <w:sz w:val="20"/>
              </w:rPr>
            </w:pPr>
            <w:r w:rsidRPr="00D95771">
              <w:rPr>
                <w:i/>
                <w:sz w:val="20"/>
              </w:rPr>
              <w:t xml:space="preserve">     - </w:t>
            </w:r>
            <w:r w:rsidRPr="00D95771">
              <w:rPr>
                <w:rFonts w:hint="eastAsia"/>
                <w:i/>
                <w:sz w:val="20"/>
              </w:rPr>
              <w:t>Приходи</w:t>
            </w:r>
            <w:r w:rsidRPr="00D95771">
              <w:rPr>
                <w:i/>
                <w:sz w:val="20"/>
              </w:rPr>
              <w:t xml:space="preserve"> </w:t>
            </w:r>
            <w:r w:rsidRPr="00D95771">
              <w:rPr>
                <w:rFonts w:hint="eastAsia"/>
                <w:i/>
                <w:sz w:val="20"/>
              </w:rPr>
              <w:t>од</w:t>
            </w:r>
            <w:r w:rsidRPr="00D95771">
              <w:rPr>
                <w:i/>
                <w:sz w:val="20"/>
              </w:rPr>
              <w:t xml:space="preserve"> </w:t>
            </w:r>
            <w:r w:rsidRPr="00D95771">
              <w:rPr>
                <w:rFonts w:hint="eastAsia"/>
                <w:i/>
                <w:sz w:val="20"/>
              </w:rPr>
              <w:t>имовине</w:t>
            </w:r>
          </w:p>
        </w:tc>
        <w:tc>
          <w:tcPr>
            <w:tcW w:w="1731" w:type="dxa"/>
            <w:tcBorders>
              <w:top w:val="nil"/>
              <w:left w:val="nil"/>
              <w:bottom w:val="nil"/>
              <w:right w:val="nil"/>
            </w:tcBorders>
            <w:shd w:val="clear" w:color="auto" w:fill="auto"/>
            <w:noWrap/>
            <w:hideMark/>
          </w:tcPr>
          <w:p w:rsidR="00573616" w:rsidRPr="00D95771" w:rsidRDefault="00573616" w:rsidP="00573616">
            <w:pPr>
              <w:jc w:val="center"/>
              <w:rPr>
                <w:sz w:val="20"/>
              </w:rPr>
            </w:pPr>
            <w:r w:rsidRPr="00D95771">
              <w:rPr>
                <w:sz w:val="20"/>
              </w:rPr>
              <w:t>741</w:t>
            </w:r>
          </w:p>
        </w:tc>
        <w:tc>
          <w:tcPr>
            <w:tcW w:w="2022" w:type="dxa"/>
            <w:tcBorders>
              <w:top w:val="nil"/>
              <w:left w:val="single" w:sz="4" w:space="0" w:color="auto"/>
              <w:bottom w:val="single" w:sz="4" w:space="0" w:color="auto"/>
              <w:right w:val="single" w:sz="4" w:space="0" w:color="auto"/>
            </w:tcBorders>
            <w:shd w:val="clear" w:color="auto" w:fill="auto"/>
            <w:noWrap/>
            <w:vAlign w:val="bottom"/>
            <w:hideMark/>
          </w:tcPr>
          <w:p w:rsidR="00573616" w:rsidRPr="00573616" w:rsidRDefault="00573616" w:rsidP="00573616">
            <w:pPr>
              <w:jc w:val="right"/>
              <w:rPr>
                <w:rFonts w:ascii="Times New Roman" w:hAnsi="Times New Roman"/>
                <w:color w:val="000000"/>
                <w:sz w:val="20"/>
              </w:rPr>
            </w:pPr>
            <w:r w:rsidRPr="00573616">
              <w:rPr>
                <w:rFonts w:ascii="Times New Roman" w:hAnsi="Times New Roman"/>
                <w:color w:val="000000"/>
                <w:sz w:val="20"/>
              </w:rPr>
              <w:t>14.300.000.000</w:t>
            </w:r>
          </w:p>
        </w:tc>
      </w:tr>
      <w:tr w:rsidR="00573616" w:rsidRPr="00D95771" w:rsidTr="00573616">
        <w:trPr>
          <w:trHeight w:val="20"/>
        </w:trPr>
        <w:tc>
          <w:tcPr>
            <w:tcW w:w="5649" w:type="dxa"/>
            <w:tcBorders>
              <w:top w:val="single" w:sz="4" w:space="0" w:color="auto"/>
              <w:left w:val="single" w:sz="4" w:space="0" w:color="auto"/>
              <w:bottom w:val="single" w:sz="4" w:space="0" w:color="auto"/>
              <w:right w:val="single" w:sz="4" w:space="0" w:color="auto"/>
            </w:tcBorders>
            <w:shd w:val="clear" w:color="auto" w:fill="auto"/>
            <w:noWrap/>
            <w:hideMark/>
          </w:tcPr>
          <w:p w:rsidR="00573616" w:rsidRPr="00D95771" w:rsidRDefault="00573616" w:rsidP="00573616">
            <w:pPr>
              <w:rPr>
                <w:i/>
                <w:sz w:val="20"/>
              </w:rPr>
            </w:pPr>
            <w:r w:rsidRPr="00D95771">
              <w:rPr>
                <w:i/>
                <w:sz w:val="20"/>
              </w:rPr>
              <w:t xml:space="preserve">    - </w:t>
            </w:r>
            <w:r w:rsidRPr="00D95771">
              <w:rPr>
                <w:rFonts w:hint="eastAsia"/>
                <w:i/>
                <w:sz w:val="20"/>
              </w:rPr>
              <w:t>Таксе</w:t>
            </w:r>
          </w:p>
        </w:tc>
        <w:tc>
          <w:tcPr>
            <w:tcW w:w="1731" w:type="dxa"/>
            <w:tcBorders>
              <w:top w:val="single" w:sz="4" w:space="0" w:color="auto"/>
              <w:left w:val="nil"/>
              <w:bottom w:val="single" w:sz="4" w:space="0" w:color="auto"/>
              <w:right w:val="single" w:sz="4" w:space="0" w:color="auto"/>
            </w:tcBorders>
            <w:shd w:val="clear" w:color="auto" w:fill="auto"/>
            <w:noWrap/>
            <w:hideMark/>
          </w:tcPr>
          <w:p w:rsidR="00573616" w:rsidRPr="00D95771" w:rsidRDefault="00573616" w:rsidP="00573616">
            <w:pPr>
              <w:jc w:val="center"/>
              <w:rPr>
                <w:sz w:val="20"/>
              </w:rPr>
            </w:pPr>
            <w:r w:rsidRPr="00D95771">
              <w:rPr>
                <w:sz w:val="20"/>
              </w:rPr>
              <w:t>742</w:t>
            </w:r>
          </w:p>
        </w:tc>
        <w:tc>
          <w:tcPr>
            <w:tcW w:w="2022" w:type="dxa"/>
            <w:tcBorders>
              <w:top w:val="nil"/>
              <w:left w:val="nil"/>
              <w:bottom w:val="single" w:sz="4" w:space="0" w:color="auto"/>
              <w:right w:val="single" w:sz="4" w:space="0" w:color="auto"/>
            </w:tcBorders>
            <w:shd w:val="clear" w:color="auto" w:fill="auto"/>
            <w:noWrap/>
            <w:vAlign w:val="bottom"/>
            <w:hideMark/>
          </w:tcPr>
          <w:p w:rsidR="00573616" w:rsidRPr="00573616" w:rsidRDefault="00573616" w:rsidP="00573616">
            <w:pPr>
              <w:jc w:val="right"/>
              <w:rPr>
                <w:rFonts w:ascii="Times New Roman" w:hAnsi="Times New Roman"/>
                <w:color w:val="000000"/>
                <w:sz w:val="20"/>
              </w:rPr>
            </w:pPr>
            <w:r w:rsidRPr="00573616">
              <w:rPr>
                <w:rFonts w:ascii="Times New Roman" w:hAnsi="Times New Roman"/>
                <w:color w:val="000000"/>
                <w:sz w:val="20"/>
              </w:rPr>
              <w:t>16.800.000.000</w:t>
            </w:r>
          </w:p>
        </w:tc>
      </w:tr>
      <w:tr w:rsidR="00573616" w:rsidRPr="00D95771" w:rsidTr="00573616">
        <w:trPr>
          <w:trHeight w:val="20"/>
        </w:trPr>
        <w:tc>
          <w:tcPr>
            <w:tcW w:w="5649" w:type="dxa"/>
            <w:tcBorders>
              <w:top w:val="nil"/>
              <w:left w:val="single" w:sz="4" w:space="0" w:color="auto"/>
              <w:bottom w:val="single" w:sz="4" w:space="0" w:color="auto"/>
              <w:right w:val="single" w:sz="4" w:space="0" w:color="auto"/>
            </w:tcBorders>
            <w:shd w:val="clear" w:color="auto" w:fill="auto"/>
            <w:noWrap/>
            <w:hideMark/>
          </w:tcPr>
          <w:p w:rsidR="00573616" w:rsidRPr="00D95771" w:rsidRDefault="00573616" w:rsidP="00573616">
            <w:pPr>
              <w:rPr>
                <w:i/>
                <w:sz w:val="20"/>
              </w:rPr>
            </w:pPr>
            <w:r w:rsidRPr="00D95771">
              <w:rPr>
                <w:i/>
                <w:sz w:val="20"/>
              </w:rPr>
              <w:t xml:space="preserve">    - </w:t>
            </w:r>
            <w:r w:rsidRPr="00D95771">
              <w:rPr>
                <w:rFonts w:hint="eastAsia"/>
                <w:i/>
                <w:sz w:val="20"/>
              </w:rPr>
              <w:t>Приходи</w:t>
            </w:r>
            <w:r w:rsidRPr="00D95771">
              <w:rPr>
                <w:i/>
                <w:sz w:val="20"/>
              </w:rPr>
              <w:t xml:space="preserve"> </w:t>
            </w:r>
            <w:r w:rsidRPr="00D95771">
              <w:rPr>
                <w:rFonts w:hint="eastAsia"/>
                <w:i/>
                <w:sz w:val="20"/>
              </w:rPr>
              <w:t>од</w:t>
            </w:r>
            <w:r w:rsidRPr="00D95771">
              <w:rPr>
                <w:i/>
                <w:sz w:val="20"/>
              </w:rPr>
              <w:t xml:space="preserve"> </w:t>
            </w:r>
            <w:r w:rsidRPr="00D95771">
              <w:rPr>
                <w:rFonts w:hint="eastAsia"/>
                <w:i/>
                <w:sz w:val="20"/>
              </w:rPr>
              <w:t>продаје</w:t>
            </w:r>
            <w:r w:rsidRPr="00D95771">
              <w:rPr>
                <w:i/>
                <w:sz w:val="20"/>
              </w:rPr>
              <w:t xml:space="preserve"> </w:t>
            </w:r>
            <w:r w:rsidRPr="00D95771">
              <w:rPr>
                <w:rFonts w:hint="eastAsia"/>
                <w:i/>
                <w:sz w:val="20"/>
              </w:rPr>
              <w:t>добара</w:t>
            </w:r>
            <w:r w:rsidRPr="00D95771">
              <w:rPr>
                <w:i/>
                <w:sz w:val="20"/>
              </w:rPr>
              <w:t xml:space="preserve"> </w:t>
            </w:r>
            <w:r w:rsidRPr="00D95771">
              <w:rPr>
                <w:rFonts w:hint="eastAsia"/>
                <w:i/>
                <w:sz w:val="20"/>
              </w:rPr>
              <w:t>и</w:t>
            </w:r>
            <w:r w:rsidRPr="00D95771">
              <w:rPr>
                <w:i/>
                <w:sz w:val="20"/>
              </w:rPr>
              <w:t xml:space="preserve"> </w:t>
            </w:r>
            <w:r w:rsidRPr="00D95771">
              <w:rPr>
                <w:rFonts w:hint="eastAsia"/>
                <w:i/>
                <w:sz w:val="20"/>
              </w:rPr>
              <w:t>услуга</w:t>
            </w:r>
          </w:p>
        </w:tc>
        <w:tc>
          <w:tcPr>
            <w:tcW w:w="1731" w:type="dxa"/>
            <w:tcBorders>
              <w:top w:val="nil"/>
              <w:left w:val="nil"/>
              <w:bottom w:val="single" w:sz="4" w:space="0" w:color="auto"/>
              <w:right w:val="single" w:sz="4" w:space="0" w:color="auto"/>
            </w:tcBorders>
            <w:shd w:val="clear" w:color="auto" w:fill="auto"/>
            <w:noWrap/>
            <w:hideMark/>
          </w:tcPr>
          <w:p w:rsidR="00573616" w:rsidRPr="00D95771" w:rsidRDefault="00573616" w:rsidP="00573616">
            <w:pPr>
              <w:jc w:val="center"/>
              <w:rPr>
                <w:sz w:val="20"/>
              </w:rPr>
            </w:pPr>
            <w:r w:rsidRPr="00D95771">
              <w:rPr>
                <w:sz w:val="20"/>
              </w:rPr>
              <w:t>742</w:t>
            </w:r>
          </w:p>
        </w:tc>
        <w:tc>
          <w:tcPr>
            <w:tcW w:w="2022" w:type="dxa"/>
            <w:tcBorders>
              <w:top w:val="nil"/>
              <w:left w:val="nil"/>
              <w:bottom w:val="single" w:sz="4" w:space="0" w:color="auto"/>
              <w:right w:val="single" w:sz="4" w:space="0" w:color="auto"/>
            </w:tcBorders>
            <w:shd w:val="clear" w:color="auto" w:fill="auto"/>
            <w:noWrap/>
            <w:vAlign w:val="bottom"/>
            <w:hideMark/>
          </w:tcPr>
          <w:p w:rsidR="00573616" w:rsidRPr="00573616" w:rsidRDefault="00573616" w:rsidP="00573616">
            <w:pPr>
              <w:jc w:val="right"/>
              <w:rPr>
                <w:rFonts w:ascii="Times New Roman" w:hAnsi="Times New Roman"/>
                <w:color w:val="000000"/>
                <w:sz w:val="20"/>
              </w:rPr>
            </w:pPr>
            <w:r w:rsidRPr="00573616">
              <w:rPr>
                <w:rFonts w:ascii="Times New Roman" w:hAnsi="Times New Roman"/>
                <w:color w:val="000000"/>
                <w:sz w:val="20"/>
              </w:rPr>
              <w:t>25.216.120.000</w:t>
            </w:r>
          </w:p>
        </w:tc>
      </w:tr>
      <w:tr w:rsidR="00573616" w:rsidRPr="00D95771" w:rsidTr="00573616">
        <w:trPr>
          <w:trHeight w:val="20"/>
        </w:trPr>
        <w:tc>
          <w:tcPr>
            <w:tcW w:w="5649" w:type="dxa"/>
            <w:tcBorders>
              <w:top w:val="nil"/>
              <w:left w:val="single" w:sz="4" w:space="0" w:color="auto"/>
              <w:bottom w:val="single" w:sz="4" w:space="0" w:color="auto"/>
              <w:right w:val="single" w:sz="4" w:space="0" w:color="auto"/>
            </w:tcBorders>
            <w:shd w:val="clear" w:color="auto" w:fill="auto"/>
            <w:noWrap/>
            <w:hideMark/>
          </w:tcPr>
          <w:p w:rsidR="00573616" w:rsidRPr="00D95771" w:rsidRDefault="00573616" w:rsidP="00573616">
            <w:pPr>
              <w:rPr>
                <w:i/>
                <w:sz w:val="20"/>
              </w:rPr>
            </w:pPr>
            <w:r w:rsidRPr="00D95771">
              <w:rPr>
                <w:i/>
                <w:sz w:val="20"/>
              </w:rPr>
              <w:t xml:space="preserve">    - </w:t>
            </w:r>
            <w:r w:rsidRPr="00D95771">
              <w:rPr>
                <w:rFonts w:hint="eastAsia"/>
                <w:i/>
                <w:sz w:val="20"/>
              </w:rPr>
              <w:t>Новчане</w:t>
            </w:r>
            <w:r w:rsidRPr="00D95771">
              <w:rPr>
                <w:i/>
                <w:sz w:val="20"/>
              </w:rPr>
              <w:t xml:space="preserve"> </w:t>
            </w:r>
            <w:r w:rsidRPr="00D95771">
              <w:rPr>
                <w:rFonts w:hint="eastAsia"/>
                <w:i/>
                <w:sz w:val="20"/>
              </w:rPr>
              <w:t>казне</w:t>
            </w:r>
          </w:p>
        </w:tc>
        <w:tc>
          <w:tcPr>
            <w:tcW w:w="1731" w:type="dxa"/>
            <w:tcBorders>
              <w:top w:val="nil"/>
              <w:left w:val="nil"/>
              <w:bottom w:val="single" w:sz="4" w:space="0" w:color="auto"/>
              <w:right w:val="single" w:sz="4" w:space="0" w:color="auto"/>
            </w:tcBorders>
            <w:shd w:val="clear" w:color="auto" w:fill="auto"/>
            <w:noWrap/>
            <w:hideMark/>
          </w:tcPr>
          <w:p w:rsidR="00573616" w:rsidRPr="00D95771" w:rsidRDefault="00573616" w:rsidP="00573616">
            <w:pPr>
              <w:jc w:val="center"/>
              <w:rPr>
                <w:sz w:val="20"/>
              </w:rPr>
            </w:pPr>
            <w:r w:rsidRPr="00D95771">
              <w:rPr>
                <w:sz w:val="20"/>
              </w:rPr>
              <w:t>743</w:t>
            </w:r>
          </w:p>
        </w:tc>
        <w:tc>
          <w:tcPr>
            <w:tcW w:w="2022" w:type="dxa"/>
            <w:tcBorders>
              <w:top w:val="nil"/>
              <w:left w:val="nil"/>
              <w:bottom w:val="single" w:sz="4" w:space="0" w:color="auto"/>
              <w:right w:val="single" w:sz="4" w:space="0" w:color="auto"/>
            </w:tcBorders>
            <w:shd w:val="clear" w:color="auto" w:fill="auto"/>
            <w:noWrap/>
            <w:vAlign w:val="bottom"/>
            <w:hideMark/>
          </w:tcPr>
          <w:p w:rsidR="00573616" w:rsidRPr="00573616" w:rsidRDefault="00573616" w:rsidP="00573616">
            <w:pPr>
              <w:jc w:val="right"/>
              <w:rPr>
                <w:rFonts w:ascii="Times New Roman" w:hAnsi="Times New Roman"/>
                <w:color w:val="000000"/>
                <w:sz w:val="20"/>
              </w:rPr>
            </w:pPr>
            <w:r w:rsidRPr="00573616">
              <w:rPr>
                <w:rFonts w:ascii="Times New Roman" w:hAnsi="Times New Roman"/>
                <w:color w:val="000000"/>
                <w:sz w:val="20"/>
              </w:rPr>
              <w:t>9.000.000.000</w:t>
            </w:r>
          </w:p>
        </w:tc>
      </w:tr>
      <w:tr w:rsidR="00573616" w:rsidRPr="00D95771" w:rsidTr="00573616">
        <w:trPr>
          <w:trHeight w:val="20"/>
        </w:trPr>
        <w:tc>
          <w:tcPr>
            <w:tcW w:w="5649" w:type="dxa"/>
            <w:tcBorders>
              <w:top w:val="nil"/>
              <w:left w:val="single" w:sz="4" w:space="0" w:color="auto"/>
              <w:bottom w:val="single" w:sz="4" w:space="0" w:color="auto"/>
              <w:right w:val="single" w:sz="4" w:space="0" w:color="auto"/>
            </w:tcBorders>
            <w:shd w:val="clear" w:color="auto" w:fill="auto"/>
            <w:noWrap/>
            <w:hideMark/>
          </w:tcPr>
          <w:p w:rsidR="00573616" w:rsidRPr="00D95771" w:rsidRDefault="00573616" w:rsidP="00573616">
            <w:pPr>
              <w:rPr>
                <w:i/>
                <w:sz w:val="20"/>
              </w:rPr>
            </w:pPr>
            <w:r w:rsidRPr="00D95771">
              <w:rPr>
                <w:i/>
                <w:sz w:val="20"/>
              </w:rPr>
              <w:t xml:space="preserve">    - O</w:t>
            </w:r>
            <w:r w:rsidRPr="00D95771">
              <w:rPr>
                <w:rFonts w:hint="eastAsia"/>
                <w:i/>
                <w:sz w:val="20"/>
              </w:rPr>
              <w:t>стали</w:t>
            </w:r>
            <w:r w:rsidRPr="00D95771">
              <w:rPr>
                <w:i/>
                <w:sz w:val="20"/>
              </w:rPr>
              <w:t xml:space="preserve"> </w:t>
            </w:r>
            <w:r w:rsidRPr="00D95771">
              <w:rPr>
                <w:rFonts w:hint="eastAsia"/>
                <w:i/>
                <w:sz w:val="20"/>
              </w:rPr>
              <w:t>редовни</w:t>
            </w:r>
            <w:r w:rsidRPr="00D95771">
              <w:rPr>
                <w:i/>
                <w:sz w:val="20"/>
              </w:rPr>
              <w:t xml:space="preserve"> </w:t>
            </w:r>
            <w:r w:rsidRPr="00D95771">
              <w:rPr>
                <w:rFonts w:hint="eastAsia"/>
                <w:i/>
                <w:sz w:val="20"/>
              </w:rPr>
              <w:t>непорески</w:t>
            </w:r>
            <w:r w:rsidRPr="00D95771">
              <w:rPr>
                <w:i/>
                <w:sz w:val="20"/>
              </w:rPr>
              <w:t xml:space="preserve"> </w:t>
            </w:r>
            <w:r w:rsidRPr="00D95771">
              <w:rPr>
                <w:rFonts w:hint="eastAsia"/>
                <w:i/>
                <w:sz w:val="20"/>
              </w:rPr>
              <w:t>приходи</w:t>
            </w:r>
          </w:p>
        </w:tc>
        <w:tc>
          <w:tcPr>
            <w:tcW w:w="1731" w:type="dxa"/>
            <w:tcBorders>
              <w:top w:val="nil"/>
              <w:left w:val="nil"/>
              <w:bottom w:val="single" w:sz="4" w:space="0" w:color="auto"/>
              <w:right w:val="single" w:sz="4" w:space="0" w:color="auto"/>
            </w:tcBorders>
            <w:shd w:val="clear" w:color="auto" w:fill="auto"/>
            <w:noWrap/>
            <w:hideMark/>
          </w:tcPr>
          <w:p w:rsidR="00573616" w:rsidRPr="00D95771" w:rsidRDefault="00573616" w:rsidP="00573616">
            <w:pPr>
              <w:jc w:val="center"/>
              <w:rPr>
                <w:sz w:val="20"/>
              </w:rPr>
            </w:pPr>
            <w:r w:rsidRPr="00D95771">
              <w:rPr>
                <w:sz w:val="20"/>
              </w:rPr>
              <w:t>714, 733, 745</w:t>
            </w:r>
          </w:p>
        </w:tc>
        <w:tc>
          <w:tcPr>
            <w:tcW w:w="2022" w:type="dxa"/>
            <w:tcBorders>
              <w:top w:val="nil"/>
              <w:left w:val="nil"/>
              <w:bottom w:val="single" w:sz="4" w:space="0" w:color="auto"/>
              <w:right w:val="single" w:sz="4" w:space="0" w:color="auto"/>
            </w:tcBorders>
            <w:shd w:val="clear" w:color="auto" w:fill="auto"/>
            <w:noWrap/>
            <w:vAlign w:val="bottom"/>
            <w:hideMark/>
          </w:tcPr>
          <w:p w:rsidR="00573616" w:rsidRPr="00573616" w:rsidRDefault="00573616" w:rsidP="00573616">
            <w:pPr>
              <w:jc w:val="right"/>
              <w:rPr>
                <w:rFonts w:ascii="Times New Roman" w:hAnsi="Times New Roman"/>
                <w:color w:val="000000"/>
                <w:sz w:val="20"/>
              </w:rPr>
            </w:pPr>
            <w:r w:rsidRPr="00573616">
              <w:rPr>
                <w:rFonts w:ascii="Times New Roman" w:hAnsi="Times New Roman"/>
                <w:color w:val="000000"/>
                <w:sz w:val="20"/>
              </w:rPr>
              <w:t>25.900.000.000</w:t>
            </w:r>
          </w:p>
        </w:tc>
      </w:tr>
      <w:tr w:rsidR="00573616" w:rsidRPr="00D95771" w:rsidTr="00573616">
        <w:trPr>
          <w:trHeight w:val="20"/>
        </w:trPr>
        <w:tc>
          <w:tcPr>
            <w:tcW w:w="5649" w:type="dxa"/>
            <w:tcBorders>
              <w:top w:val="nil"/>
              <w:left w:val="single" w:sz="4" w:space="0" w:color="auto"/>
              <w:bottom w:val="single" w:sz="4" w:space="0" w:color="auto"/>
              <w:right w:val="single" w:sz="4" w:space="0" w:color="auto"/>
            </w:tcBorders>
            <w:shd w:val="clear" w:color="auto" w:fill="auto"/>
            <w:noWrap/>
            <w:hideMark/>
          </w:tcPr>
          <w:p w:rsidR="00573616" w:rsidRPr="00D95771" w:rsidRDefault="00573616" w:rsidP="00573616">
            <w:pPr>
              <w:rPr>
                <w:i/>
                <w:sz w:val="20"/>
              </w:rPr>
            </w:pPr>
            <w:r w:rsidRPr="00D95771">
              <w:rPr>
                <w:i/>
                <w:sz w:val="20"/>
              </w:rPr>
              <w:t xml:space="preserve">    - </w:t>
            </w:r>
            <w:r w:rsidRPr="00D95771">
              <w:rPr>
                <w:rFonts w:hint="eastAsia"/>
                <w:i/>
                <w:sz w:val="20"/>
              </w:rPr>
              <w:t>Примања</w:t>
            </w:r>
            <w:r w:rsidRPr="00D95771">
              <w:rPr>
                <w:i/>
                <w:sz w:val="20"/>
              </w:rPr>
              <w:t xml:space="preserve"> </w:t>
            </w:r>
            <w:r w:rsidRPr="00D95771">
              <w:rPr>
                <w:rFonts w:hint="eastAsia"/>
                <w:i/>
                <w:sz w:val="20"/>
              </w:rPr>
              <w:t>од</w:t>
            </w:r>
            <w:r w:rsidRPr="00D95771">
              <w:rPr>
                <w:i/>
                <w:sz w:val="20"/>
              </w:rPr>
              <w:t xml:space="preserve"> </w:t>
            </w:r>
            <w:r w:rsidRPr="00D95771">
              <w:rPr>
                <w:rFonts w:hint="eastAsia"/>
                <w:i/>
                <w:sz w:val="20"/>
              </w:rPr>
              <w:t>продаје</w:t>
            </w:r>
            <w:r w:rsidRPr="00D95771">
              <w:rPr>
                <w:i/>
                <w:sz w:val="20"/>
              </w:rPr>
              <w:t xml:space="preserve"> </w:t>
            </w:r>
            <w:r w:rsidRPr="00D95771">
              <w:rPr>
                <w:rFonts w:hint="eastAsia"/>
                <w:i/>
                <w:sz w:val="20"/>
              </w:rPr>
              <w:t>нефинансијске</w:t>
            </w:r>
            <w:r w:rsidRPr="00D95771">
              <w:rPr>
                <w:i/>
                <w:sz w:val="20"/>
              </w:rPr>
              <w:t xml:space="preserve"> </w:t>
            </w:r>
            <w:r w:rsidRPr="00D95771">
              <w:rPr>
                <w:rFonts w:hint="eastAsia"/>
                <w:i/>
                <w:sz w:val="20"/>
              </w:rPr>
              <w:t>имовине</w:t>
            </w:r>
          </w:p>
        </w:tc>
        <w:tc>
          <w:tcPr>
            <w:tcW w:w="1731" w:type="dxa"/>
            <w:tcBorders>
              <w:top w:val="nil"/>
              <w:left w:val="nil"/>
              <w:bottom w:val="single" w:sz="4" w:space="0" w:color="auto"/>
              <w:right w:val="single" w:sz="4" w:space="0" w:color="auto"/>
            </w:tcBorders>
            <w:shd w:val="clear" w:color="auto" w:fill="auto"/>
            <w:noWrap/>
            <w:hideMark/>
          </w:tcPr>
          <w:p w:rsidR="00573616" w:rsidRPr="00D95771" w:rsidRDefault="00573616" w:rsidP="00573616">
            <w:pPr>
              <w:jc w:val="center"/>
              <w:rPr>
                <w:sz w:val="20"/>
              </w:rPr>
            </w:pPr>
            <w:r w:rsidRPr="00D95771">
              <w:rPr>
                <w:sz w:val="20"/>
              </w:rPr>
              <w:t>8</w:t>
            </w:r>
          </w:p>
        </w:tc>
        <w:tc>
          <w:tcPr>
            <w:tcW w:w="2022" w:type="dxa"/>
            <w:tcBorders>
              <w:top w:val="nil"/>
              <w:left w:val="nil"/>
              <w:bottom w:val="single" w:sz="4" w:space="0" w:color="auto"/>
              <w:right w:val="single" w:sz="4" w:space="0" w:color="auto"/>
            </w:tcBorders>
            <w:shd w:val="clear" w:color="auto" w:fill="auto"/>
            <w:noWrap/>
            <w:vAlign w:val="bottom"/>
            <w:hideMark/>
          </w:tcPr>
          <w:p w:rsidR="00573616" w:rsidRPr="00573616" w:rsidRDefault="00573616" w:rsidP="00573616">
            <w:pPr>
              <w:jc w:val="right"/>
              <w:rPr>
                <w:rFonts w:ascii="Times New Roman" w:hAnsi="Times New Roman"/>
                <w:color w:val="000000"/>
                <w:sz w:val="20"/>
              </w:rPr>
            </w:pPr>
            <w:r w:rsidRPr="00573616">
              <w:rPr>
                <w:rFonts w:ascii="Times New Roman" w:hAnsi="Times New Roman"/>
                <w:color w:val="000000"/>
                <w:sz w:val="20"/>
              </w:rPr>
              <w:t>6.000.000.000</w:t>
            </w:r>
          </w:p>
        </w:tc>
      </w:tr>
      <w:tr w:rsidR="00573616" w:rsidRPr="00D95771" w:rsidTr="00573616">
        <w:trPr>
          <w:trHeight w:val="20"/>
        </w:trPr>
        <w:tc>
          <w:tcPr>
            <w:tcW w:w="5649" w:type="dxa"/>
            <w:tcBorders>
              <w:top w:val="nil"/>
              <w:left w:val="single" w:sz="4" w:space="0" w:color="auto"/>
              <w:bottom w:val="single" w:sz="4" w:space="0" w:color="auto"/>
              <w:right w:val="single" w:sz="4" w:space="0" w:color="auto"/>
            </w:tcBorders>
            <w:shd w:val="clear" w:color="auto" w:fill="auto"/>
            <w:noWrap/>
            <w:hideMark/>
          </w:tcPr>
          <w:p w:rsidR="00573616" w:rsidRPr="00D95771" w:rsidRDefault="00573616" w:rsidP="00573616">
            <w:pPr>
              <w:rPr>
                <w:sz w:val="20"/>
              </w:rPr>
            </w:pPr>
            <w:r w:rsidRPr="00D95771">
              <w:rPr>
                <w:sz w:val="20"/>
              </w:rPr>
              <w:t xml:space="preserve">   </w:t>
            </w:r>
            <w:r w:rsidRPr="00D95771">
              <w:rPr>
                <w:rFonts w:hint="eastAsia"/>
                <w:sz w:val="20"/>
              </w:rPr>
              <w:t>Ванредни</w:t>
            </w:r>
            <w:r w:rsidRPr="00D95771">
              <w:rPr>
                <w:sz w:val="20"/>
              </w:rPr>
              <w:t xml:space="preserve"> </w:t>
            </w:r>
            <w:r w:rsidRPr="00D95771">
              <w:rPr>
                <w:rFonts w:hint="eastAsia"/>
                <w:sz w:val="20"/>
              </w:rPr>
              <w:t>непорески</w:t>
            </w:r>
            <w:r w:rsidRPr="00D95771">
              <w:rPr>
                <w:sz w:val="20"/>
              </w:rPr>
              <w:t xml:space="preserve"> </w:t>
            </w:r>
            <w:r w:rsidRPr="00D95771">
              <w:rPr>
                <w:rFonts w:hint="eastAsia"/>
                <w:sz w:val="20"/>
              </w:rPr>
              <w:t>приходи</w:t>
            </w:r>
          </w:p>
        </w:tc>
        <w:tc>
          <w:tcPr>
            <w:tcW w:w="1731" w:type="dxa"/>
            <w:tcBorders>
              <w:top w:val="nil"/>
              <w:left w:val="nil"/>
              <w:bottom w:val="single" w:sz="4" w:space="0" w:color="auto"/>
              <w:right w:val="single" w:sz="4" w:space="0" w:color="auto"/>
            </w:tcBorders>
            <w:shd w:val="clear" w:color="auto" w:fill="auto"/>
            <w:noWrap/>
            <w:hideMark/>
          </w:tcPr>
          <w:p w:rsidR="00573616" w:rsidRPr="00D95771" w:rsidRDefault="00573616" w:rsidP="00573616">
            <w:pPr>
              <w:jc w:val="center"/>
              <w:rPr>
                <w:sz w:val="20"/>
              </w:rPr>
            </w:pPr>
          </w:p>
        </w:tc>
        <w:tc>
          <w:tcPr>
            <w:tcW w:w="2022" w:type="dxa"/>
            <w:tcBorders>
              <w:top w:val="nil"/>
              <w:left w:val="nil"/>
              <w:bottom w:val="single" w:sz="4" w:space="0" w:color="auto"/>
              <w:right w:val="single" w:sz="4" w:space="0" w:color="auto"/>
            </w:tcBorders>
            <w:shd w:val="clear" w:color="auto" w:fill="auto"/>
            <w:noWrap/>
            <w:vAlign w:val="bottom"/>
            <w:hideMark/>
          </w:tcPr>
          <w:p w:rsidR="00573616" w:rsidRPr="00573616" w:rsidRDefault="00573616" w:rsidP="00573616">
            <w:pPr>
              <w:jc w:val="right"/>
              <w:rPr>
                <w:rFonts w:ascii="Times New Roman" w:hAnsi="Times New Roman"/>
                <w:color w:val="000000"/>
                <w:sz w:val="20"/>
              </w:rPr>
            </w:pPr>
            <w:r w:rsidRPr="00573616">
              <w:rPr>
                <w:rFonts w:ascii="Times New Roman" w:hAnsi="Times New Roman"/>
                <w:color w:val="000000"/>
                <w:sz w:val="20"/>
              </w:rPr>
              <w:t>23.500.000.000</w:t>
            </w:r>
          </w:p>
        </w:tc>
      </w:tr>
      <w:tr w:rsidR="00573616" w:rsidRPr="00D95771" w:rsidTr="00573616">
        <w:trPr>
          <w:trHeight w:val="20"/>
        </w:trPr>
        <w:tc>
          <w:tcPr>
            <w:tcW w:w="5649" w:type="dxa"/>
            <w:tcBorders>
              <w:top w:val="nil"/>
              <w:left w:val="single" w:sz="4" w:space="0" w:color="auto"/>
              <w:bottom w:val="single" w:sz="4" w:space="0" w:color="auto"/>
              <w:right w:val="single" w:sz="4" w:space="0" w:color="auto"/>
            </w:tcBorders>
            <w:shd w:val="clear" w:color="auto" w:fill="auto"/>
            <w:noWrap/>
            <w:hideMark/>
          </w:tcPr>
          <w:p w:rsidR="00573616" w:rsidRPr="00D95771" w:rsidRDefault="00573616" w:rsidP="00573616">
            <w:pPr>
              <w:rPr>
                <w:i/>
                <w:sz w:val="20"/>
              </w:rPr>
            </w:pPr>
            <w:r w:rsidRPr="00D95771">
              <w:rPr>
                <w:i/>
                <w:sz w:val="20"/>
              </w:rPr>
              <w:t xml:space="preserve">    - </w:t>
            </w:r>
            <w:r w:rsidRPr="00D95771">
              <w:rPr>
                <w:rFonts w:hint="eastAsia"/>
                <w:i/>
                <w:sz w:val="20"/>
              </w:rPr>
              <w:t>Добит</w:t>
            </w:r>
            <w:r w:rsidRPr="00D95771">
              <w:rPr>
                <w:i/>
                <w:sz w:val="20"/>
              </w:rPr>
              <w:t xml:space="preserve"> </w:t>
            </w:r>
            <w:r w:rsidRPr="00D95771">
              <w:rPr>
                <w:rFonts w:hint="eastAsia"/>
                <w:i/>
                <w:sz w:val="20"/>
              </w:rPr>
              <w:t>јавних</w:t>
            </w:r>
            <w:r w:rsidRPr="00D95771">
              <w:rPr>
                <w:i/>
                <w:sz w:val="20"/>
              </w:rPr>
              <w:t xml:space="preserve"> </w:t>
            </w:r>
            <w:r w:rsidRPr="00D95771">
              <w:rPr>
                <w:rFonts w:hint="eastAsia"/>
                <w:i/>
                <w:sz w:val="20"/>
              </w:rPr>
              <w:t>агенција</w:t>
            </w:r>
          </w:p>
        </w:tc>
        <w:tc>
          <w:tcPr>
            <w:tcW w:w="1731" w:type="dxa"/>
            <w:tcBorders>
              <w:top w:val="nil"/>
              <w:left w:val="nil"/>
              <w:bottom w:val="single" w:sz="4" w:space="0" w:color="auto"/>
              <w:right w:val="single" w:sz="4" w:space="0" w:color="auto"/>
            </w:tcBorders>
            <w:shd w:val="clear" w:color="auto" w:fill="auto"/>
            <w:noWrap/>
            <w:hideMark/>
          </w:tcPr>
          <w:p w:rsidR="00573616" w:rsidRPr="00D95771" w:rsidRDefault="00573616" w:rsidP="00573616">
            <w:pPr>
              <w:jc w:val="center"/>
              <w:rPr>
                <w:sz w:val="20"/>
              </w:rPr>
            </w:pPr>
            <w:r w:rsidRPr="00D95771">
              <w:rPr>
                <w:sz w:val="20"/>
              </w:rPr>
              <w:t>741</w:t>
            </w:r>
          </w:p>
        </w:tc>
        <w:tc>
          <w:tcPr>
            <w:tcW w:w="2022" w:type="dxa"/>
            <w:tcBorders>
              <w:top w:val="nil"/>
              <w:left w:val="nil"/>
              <w:bottom w:val="single" w:sz="4" w:space="0" w:color="auto"/>
              <w:right w:val="single" w:sz="4" w:space="0" w:color="auto"/>
            </w:tcBorders>
            <w:shd w:val="clear" w:color="auto" w:fill="auto"/>
            <w:noWrap/>
            <w:vAlign w:val="bottom"/>
            <w:hideMark/>
          </w:tcPr>
          <w:p w:rsidR="00573616" w:rsidRPr="00573616" w:rsidRDefault="00573616" w:rsidP="00573616">
            <w:pPr>
              <w:jc w:val="right"/>
              <w:rPr>
                <w:rFonts w:ascii="Times New Roman" w:hAnsi="Times New Roman"/>
                <w:color w:val="000000"/>
                <w:sz w:val="20"/>
              </w:rPr>
            </w:pPr>
            <w:r w:rsidRPr="00573616">
              <w:rPr>
                <w:rFonts w:ascii="Times New Roman" w:hAnsi="Times New Roman"/>
                <w:color w:val="000000"/>
                <w:sz w:val="20"/>
              </w:rPr>
              <w:t>2.500.000.000</w:t>
            </w:r>
          </w:p>
        </w:tc>
      </w:tr>
      <w:tr w:rsidR="00573616" w:rsidRPr="00D95771" w:rsidTr="00573616">
        <w:trPr>
          <w:trHeight w:val="20"/>
        </w:trPr>
        <w:tc>
          <w:tcPr>
            <w:tcW w:w="5649" w:type="dxa"/>
            <w:tcBorders>
              <w:top w:val="nil"/>
              <w:left w:val="single" w:sz="4" w:space="0" w:color="auto"/>
              <w:bottom w:val="single" w:sz="4" w:space="0" w:color="auto"/>
              <w:right w:val="single" w:sz="4" w:space="0" w:color="auto"/>
            </w:tcBorders>
            <w:shd w:val="clear" w:color="auto" w:fill="auto"/>
            <w:noWrap/>
            <w:hideMark/>
          </w:tcPr>
          <w:p w:rsidR="00573616" w:rsidRPr="00D95771" w:rsidRDefault="00573616" w:rsidP="00573616">
            <w:pPr>
              <w:rPr>
                <w:i/>
                <w:sz w:val="20"/>
              </w:rPr>
            </w:pPr>
            <w:r w:rsidRPr="00D95771">
              <w:rPr>
                <w:i/>
                <w:sz w:val="20"/>
              </w:rPr>
              <w:t xml:space="preserve">    - </w:t>
            </w:r>
            <w:r w:rsidRPr="00D95771">
              <w:rPr>
                <w:rFonts w:hint="eastAsia"/>
                <w:i/>
                <w:sz w:val="20"/>
              </w:rPr>
              <w:t>Део</w:t>
            </w:r>
            <w:r w:rsidRPr="00D95771">
              <w:rPr>
                <w:i/>
                <w:sz w:val="20"/>
              </w:rPr>
              <w:t xml:space="preserve"> </w:t>
            </w:r>
            <w:r w:rsidRPr="00D95771">
              <w:rPr>
                <w:rFonts w:hint="eastAsia"/>
                <w:i/>
                <w:sz w:val="20"/>
              </w:rPr>
              <w:t>добити</w:t>
            </w:r>
            <w:r w:rsidRPr="00D95771">
              <w:rPr>
                <w:i/>
                <w:sz w:val="20"/>
              </w:rPr>
              <w:t xml:space="preserve"> </w:t>
            </w:r>
            <w:r w:rsidRPr="00D95771">
              <w:rPr>
                <w:rFonts w:hint="eastAsia"/>
                <w:i/>
                <w:sz w:val="20"/>
              </w:rPr>
              <w:t>јавних</w:t>
            </w:r>
            <w:r w:rsidRPr="00D95771">
              <w:rPr>
                <w:i/>
                <w:sz w:val="20"/>
              </w:rPr>
              <w:t xml:space="preserve"> </w:t>
            </w:r>
            <w:r w:rsidRPr="00D95771">
              <w:rPr>
                <w:rFonts w:hint="eastAsia"/>
                <w:i/>
                <w:sz w:val="20"/>
              </w:rPr>
              <w:t>предузећа</w:t>
            </w:r>
            <w:r w:rsidRPr="00D95771">
              <w:rPr>
                <w:i/>
                <w:sz w:val="20"/>
              </w:rPr>
              <w:t xml:space="preserve"> </w:t>
            </w:r>
            <w:r w:rsidRPr="00D95771">
              <w:rPr>
                <w:rFonts w:hint="eastAsia"/>
                <w:i/>
                <w:sz w:val="20"/>
              </w:rPr>
              <w:t>и</w:t>
            </w:r>
            <w:r w:rsidRPr="00D95771">
              <w:rPr>
                <w:i/>
                <w:sz w:val="20"/>
              </w:rPr>
              <w:t xml:space="preserve"> </w:t>
            </w:r>
            <w:r w:rsidRPr="00D95771">
              <w:rPr>
                <w:rFonts w:hint="eastAsia"/>
                <w:i/>
                <w:sz w:val="20"/>
              </w:rPr>
              <w:t>дивиденде</w:t>
            </w:r>
            <w:r w:rsidRPr="00D95771">
              <w:rPr>
                <w:i/>
                <w:sz w:val="20"/>
              </w:rPr>
              <w:t xml:space="preserve"> </w:t>
            </w:r>
            <w:r w:rsidRPr="00D95771">
              <w:rPr>
                <w:rFonts w:hint="eastAsia"/>
                <w:i/>
                <w:sz w:val="20"/>
              </w:rPr>
              <w:t>буџета</w:t>
            </w:r>
          </w:p>
        </w:tc>
        <w:tc>
          <w:tcPr>
            <w:tcW w:w="1731" w:type="dxa"/>
            <w:tcBorders>
              <w:top w:val="nil"/>
              <w:left w:val="nil"/>
              <w:bottom w:val="single" w:sz="4" w:space="0" w:color="auto"/>
              <w:right w:val="single" w:sz="4" w:space="0" w:color="auto"/>
            </w:tcBorders>
            <w:shd w:val="clear" w:color="auto" w:fill="auto"/>
            <w:noWrap/>
            <w:hideMark/>
          </w:tcPr>
          <w:p w:rsidR="00573616" w:rsidRPr="00D95771" w:rsidRDefault="00573616" w:rsidP="00573616">
            <w:pPr>
              <w:jc w:val="center"/>
              <w:rPr>
                <w:sz w:val="20"/>
              </w:rPr>
            </w:pPr>
            <w:r w:rsidRPr="00D95771">
              <w:rPr>
                <w:sz w:val="20"/>
              </w:rPr>
              <w:t>741, 745</w:t>
            </w:r>
          </w:p>
        </w:tc>
        <w:tc>
          <w:tcPr>
            <w:tcW w:w="2022" w:type="dxa"/>
            <w:tcBorders>
              <w:top w:val="nil"/>
              <w:left w:val="nil"/>
              <w:bottom w:val="single" w:sz="4" w:space="0" w:color="auto"/>
              <w:right w:val="single" w:sz="4" w:space="0" w:color="auto"/>
            </w:tcBorders>
            <w:shd w:val="clear" w:color="auto" w:fill="auto"/>
            <w:noWrap/>
            <w:vAlign w:val="bottom"/>
            <w:hideMark/>
          </w:tcPr>
          <w:p w:rsidR="00573616" w:rsidRPr="00573616" w:rsidRDefault="00573616" w:rsidP="00573616">
            <w:pPr>
              <w:jc w:val="right"/>
              <w:rPr>
                <w:rFonts w:ascii="Times New Roman" w:hAnsi="Times New Roman"/>
                <w:color w:val="000000"/>
                <w:sz w:val="20"/>
              </w:rPr>
            </w:pPr>
            <w:r w:rsidRPr="00573616">
              <w:rPr>
                <w:rFonts w:ascii="Times New Roman" w:hAnsi="Times New Roman"/>
                <w:color w:val="000000"/>
                <w:sz w:val="20"/>
              </w:rPr>
              <w:t>7.500.000.000</w:t>
            </w:r>
          </w:p>
        </w:tc>
      </w:tr>
      <w:tr w:rsidR="00573616" w:rsidRPr="00D95771" w:rsidTr="00573616">
        <w:trPr>
          <w:trHeight w:val="20"/>
        </w:trPr>
        <w:tc>
          <w:tcPr>
            <w:tcW w:w="5649" w:type="dxa"/>
            <w:tcBorders>
              <w:top w:val="nil"/>
              <w:left w:val="single" w:sz="4" w:space="0" w:color="auto"/>
              <w:bottom w:val="single" w:sz="4" w:space="0" w:color="auto"/>
              <w:right w:val="single" w:sz="4" w:space="0" w:color="auto"/>
            </w:tcBorders>
            <w:shd w:val="clear" w:color="auto" w:fill="auto"/>
            <w:noWrap/>
            <w:hideMark/>
          </w:tcPr>
          <w:p w:rsidR="00573616" w:rsidRPr="00D95771" w:rsidRDefault="00573616" w:rsidP="00573616">
            <w:pPr>
              <w:rPr>
                <w:i/>
                <w:sz w:val="20"/>
              </w:rPr>
            </w:pPr>
            <w:r w:rsidRPr="00D95771">
              <w:rPr>
                <w:i/>
                <w:sz w:val="20"/>
              </w:rPr>
              <w:t xml:space="preserve">    - </w:t>
            </w:r>
            <w:r w:rsidRPr="00D95771">
              <w:rPr>
                <w:rFonts w:hint="eastAsia"/>
                <w:i/>
                <w:sz w:val="20"/>
              </w:rPr>
              <w:t>Остали</w:t>
            </w:r>
            <w:r w:rsidRPr="00D95771">
              <w:rPr>
                <w:i/>
                <w:sz w:val="20"/>
              </w:rPr>
              <w:t xml:space="preserve"> </w:t>
            </w:r>
            <w:r w:rsidRPr="00D95771">
              <w:rPr>
                <w:rFonts w:hint="eastAsia"/>
                <w:i/>
                <w:sz w:val="20"/>
              </w:rPr>
              <w:t>ванредни</w:t>
            </w:r>
            <w:r w:rsidRPr="00D95771">
              <w:rPr>
                <w:i/>
                <w:sz w:val="20"/>
              </w:rPr>
              <w:t xml:space="preserve"> </w:t>
            </w:r>
            <w:r w:rsidRPr="00D95771">
              <w:rPr>
                <w:rFonts w:hint="eastAsia"/>
                <w:i/>
                <w:sz w:val="20"/>
              </w:rPr>
              <w:t>приходи</w:t>
            </w:r>
          </w:p>
        </w:tc>
        <w:tc>
          <w:tcPr>
            <w:tcW w:w="1731" w:type="dxa"/>
            <w:tcBorders>
              <w:top w:val="nil"/>
              <w:left w:val="nil"/>
              <w:bottom w:val="single" w:sz="4" w:space="0" w:color="auto"/>
              <w:right w:val="single" w:sz="4" w:space="0" w:color="auto"/>
            </w:tcBorders>
            <w:shd w:val="clear" w:color="auto" w:fill="auto"/>
            <w:noWrap/>
            <w:hideMark/>
          </w:tcPr>
          <w:p w:rsidR="00573616" w:rsidRPr="00D95771" w:rsidRDefault="00573616" w:rsidP="00573616">
            <w:pPr>
              <w:jc w:val="center"/>
              <w:rPr>
                <w:sz w:val="20"/>
              </w:rPr>
            </w:pPr>
            <w:r w:rsidRPr="00D95771">
              <w:rPr>
                <w:sz w:val="20"/>
              </w:rPr>
              <w:t>745</w:t>
            </w:r>
          </w:p>
        </w:tc>
        <w:tc>
          <w:tcPr>
            <w:tcW w:w="2022" w:type="dxa"/>
            <w:tcBorders>
              <w:top w:val="nil"/>
              <w:left w:val="nil"/>
              <w:bottom w:val="single" w:sz="4" w:space="0" w:color="auto"/>
              <w:right w:val="single" w:sz="4" w:space="0" w:color="auto"/>
            </w:tcBorders>
            <w:shd w:val="clear" w:color="auto" w:fill="auto"/>
            <w:noWrap/>
            <w:vAlign w:val="bottom"/>
            <w:hideMark/>
          </w:tcPr>
          <w:p w:rsidR="00573616" w:rsidRPr="00573616" w:rsidRDefault="00573616" w:rsidP="00573616">
            <w:pPr>
              <w:jc w:val="right"/>
              <w:rPr>
                <w:rFonts w:ascii="Times New Roman" w:hAnsi="Times New Roman"/>
                <w:color w:val="000000"/>
                <w:sz w:val="20"/>
              </w:rPr>
            </w:pPr>
            <w:r w:rsidRPr="00573616">
              <w:rPr>
                <w:rFonts w:ascii="Times New Roman" w:hAnsi="Times New Roman"/>
                <w:color w:val="000000"/>
                <w:sz w:val="20"/>
              </w:rPr>
              <w:t>13.500.000.000</w:t>
            </w:r>
          </w:p>
        </w:tc>
      </w:tr>
      <w:tr w:rsidR="00573616" w:rsidRPr="00D95771" w:rsidTr="00573616">
        <w:trPr>
          <w:trHeight w:val="20"/>
        </w:trPr>
        <w:tc>
          <w:tcPr>
            <w:tcW w:w="5649" w:type="dxa"/>
            <w:tcBorders>
              <w:top w:val="nil"/>
              <w:left w:val="single" w:sz="4" w:space="0" w:color="auto"/>
              <w:bottom w:val="single" w:sz="4" w:space="0" w:color="auto"/>
              <w:right w:val="single" w:sz="4" w:space="0" w:color="auto"/>
            </w:tcBorders>
            <w:shd w:val="clear" w:color="auto" w:fill="auto"/>
            <w:noWrap/>
            <w:hideMark/>
          </w:tcPr>
          <w:p w:rsidR="00573616" w:rsidRPr="00D95771" w:rsidRDefault="00573616" w:rsidP="00573616">
            <w:pPr>
              <w:rPr>
                <w:sz w:val="20"/>
              </w:rPr>
            </w:pPr>
            <w:r w:rsidRPr="00D95771">
              <w:rPr>
                <w:sz w:val="20"/>
              </w:rPr>
              <w:t xml:space="preserve">   </w:t>
            </w:r>
            <w:r w:rsidRPr="00D95771">
              <w:rPr>
                <w:rFonts w:hint="eastAsia"/>
                <w:sz w:val="20"/>
              </w:rPr>
              <w:t>Остали</w:t>
            </w:r>
            <w:r w:rsidRPr="00D95771">
              <w:rPr>
                <w:sz w:val="20"/>
              </w:rPr>
              <w:t xml:space="preserve"> </w:t>
            </w:r>
            <w:r w:rsidRPr="00D95771">
              <w:rPr>
                <w:rFonts w:hint="eastAsia"/>
                <w:sz w:val="20"/>
              </w:rPr>
              <w:t>непорески</w:t>
            </w:r>
            <w:r w:rsidRPr="00D95771">
              <w:rPr>
                <w:sz w:val="20"/>
              </w:rPr>
              <w:t xml:space="preserve"> </w:t>
            </w:r>
            <w:r w:rsidRPr="00D95771">
              <w:rPr>
                <w:rFonts w:hint="eastAsia"/>
                <w:sz w:val="20"/>
              </w:rPr>
              <w:t>приходи</w:t>
            </w:r>
            <w:r w:rsidRPr="00D95771">
              <w:rPr>
                <w:sz w:val="20"/>
              </w:rPr>
              <w:t xml:space="preserve"> </w:t>
            </w:r>
            <w:r w:rsidRPr="00D95771">
              <w:rPr>
                <w:rFonts w:hint="eastAsia"/>
                <w:sz w:val="20"/>
              </w:rPr>
              <w:t>индиректних</w:t>
            </w:r>
            <w:r w:rsidRPr="00D95771">
              <w:rPr>
                <w:sz w:val="20"/>
              </w:rPr>
              <w:t xml:space="preserve"> </w:t>
            </w:r>
            <w:r w:rsidRPr="00D95771">
              <w:rPr>
                <w:rFonts w:hint="eastAsia"/>
                <w:sz w:val="20"/>
              </w:rPr>
              <w:t>корисника</w:t>
            </w:r>
          </w:p>
        </w:tc>
        <w:tc>
          <w:tcPr>
            <w:tcW w:w="1731" w:type="dxa"/>
            <w:tcBorders>
              <w:top w:val="nil"/>
              <w:left w:val="nil"/>
              <w:bottom w:val="single" w:sz="4" w:space="0" w:color="auto"/>
              <w:right w:val="single" w:sz="4" w:space="0" w:color="auto"/>
            </w:tcBorders>
            <w:shd w:val="clear" w:color="auto" w:fill="auto"/>
            <w:noWrap/>
            <w:hideMark/>
          </w:tcPr>
          <w:p w:rsidR="00573616" w:rsidRPr="00D95771" w:rsidRDefault="00573616" w:rsidP="00573616">
            <w:pPr>
              <w:jc w:val="center"/>
              <w:rPr>
                <w:sz w:val="20"/>
              </w:rPr>
            </w:pPr>
          </w:p>
        </w:tc>
        <w:tc>
          <w:tcPr>
            <w:tcW w:w="2022" w:type="dxa"/>
            <w:tcBorders>
              <w:top w:val="nil"/>
              <w:left w:val="nil"/>
              <w:bottom w:val="single" w:sz="4" w:space="0" w:color="auto"/>
              <w:right w:val="single" w:sz="4" w:space="0" w:color="auto"/>
            </w:tcBorders>
            <w:shd w:val="clear" w:color="auto" w:fill="auto"/>
            <w:noWrap/>
            <w:vAlign w:val="bottom"/>
            <w:hideMark/>
          </w:tcPr>
          <w:p w:rsidR="00573616" w:rsidRPr="00573616" w:rsidRDefault="00573616" w:rsidP="00573616">
            <w:pPr>
              <w:jc w:val="right"/>
              <w:rPr>
                <w:rFonts w:ascii="Times New Roman" w:hAnsi="Times New Roman"/>
                <w:sz w:val="20"/>
              </w:rPr>
            </w:pPr>
            <w:r w:rsidRPr="00573616">
              <w:rPr>
                <w:rFonts w:ascii="Times New Roman" w:hAnsi="Times New Roman"/>
                <w:sz w:val="20"/>
              </w:rPr>
              <w:t>43.497.802.000</w:t>
            </w:r>
          </w:p>
        </w:tc>
      </w:tr>
      <w:tr w:rsidR="00573616" w:rsidRPr="00D95771" w:rsidTr="00573616">
        <w:trPr>
          <w:trHeight w:val="20"/>
        </w:trPr>
        <w:tc>
          <w:tcPr>
            <w:tcW w:w="5649" w:type="dxa"/>
            <w:tcBorders>
              <w:top w:val="nil"/>
              <w:left w:val="single" w:sz="4" w:space="0" w:color="auto"/>
              <w:bottom w:val="single" w:sz="4" w:space="0" w:color="auto"/>
              <w:right w:val="single" w:sz="4" w:space="0" w:color="auto"/>
            </w:tcBorders>
            <w:shd w:val="clear" w:color="auto" w:fill="auto"/>
            <w:noWrap/>
            <w:hideMark/>
          </w:tcPr>
          <w:p w:rsidR="00573616" w:rsidRPr="00D95771" w:rsidRDefault="00573616" w:rsidP="00573616">
            <w:pPr>
              <w:rPr>
                <w:i/>
                <w:sz w:val="20"/>
              </w:rPr>
            </w:pPr>
            <w:r w:rsidRPr="00D95771">
              <w:rPr>
                <w:i/>
                <w:sz w:val="20"/>
              </w:rPr>
              <w:t xml:space="preserve">    - </w:t>
            </w:r>
            <w:r w:rsidRPr="00D95771">
              <w:rPr>
                <w:rFonts w:hint="eastAsia"/>
                <w:i/>
                <w:sz w:val="20"/>
              </w:rPr>
              <w:t>Трансфери</w:t>
            </w:r>
            <w:r w:rsidRPr="00D95771">
              <w:rPr>
                <w:i/>
                <w:sz w:val="20"/>
              </w:rPr>
              <w:t xml:space="preserve"> </w:t>
            </w:r>
            <w:r w:rsidRPr="00D95771">
              <w:rPr>
                <w:rFonts w:hint="eastAsia"/>
                <w:i/>
                <w:sz w:val="20"/>
              </w:rPr>
              <w:t>између</w:t>
            </w:r>
            <w:r w:rsidRPr="00D95771">
              <w:rPr>
                <w:i/>
                <w:sz w:val="20"/>
              </w:rPr>
              <w:t xml:space="preserve"> </w:t>
            </w:r>
            <w:r w:rsidRPr="00D95771">
              <w:rPr>
                <w:rFonts w:hint="eastAsia"/>
                <w:i/>
                <w:sz w:val="20"/>
              </w:rPr>
              <w:t>буџетских</w:t>
            </w:r>
            <w:r w:rsidRPr="00D95771">
              <w:rPr>
                <w:i/>
                <w:sz w:val="20"/>
              </w:rPr>
              <w:t xml:space="preserve"> </w:t>
            </w:r>
            <w:r w:rsidRPr="00D95771">
              <w:rPr>
                <w:rFonts w:hint="eastAsia"/>
                <w:i/>
                <w:sz w:val="20"/>
              </w:rPr>
              <w:t>корисника</w:t>
            </w:r>
            <w:r w:rsidRPr="00D95771">
              <w:rPr>
                <w:i/>
                <w:sz w:val="20"/>
              </w:rPr>
              <w:t xml:space="preserve"> </w:t>
            </w:r>
            <w:r w:rsidRPr="00D95771">
              <w:rPr>
                <w:rFonts w:hint="eastAsia"/>
                <w:i/>
                <w:sz w:val="20"/>
              </w:rPr>
              <w:t>на</w:t>
            </w:r>
            <w:r w:rsidRPr="00D95771">
              <w:rPr>
                <w:i/>
                <w:sz w:val="20"/>
              </w:rPr>
              <w:t xml:space="preserve"> </w:t>
            </w:r>
            <w:r w:rsidRPr="00D95771">
              <w:rPr>
                <w:rFonts w:hint="eastAsia"/>
                <w:i/>
                <w:sz w:val="20"/>
              </w:rPr>
              <w:t>различитом</w:t>
            </w:r>
            <w:r w:rsidRPr="00D95771">
              <w:rPr>
                <w:i/>
                <w:sz w:val="20"/>
              </w:rPr>
              <w:t xml:space="preserve"> </w:t>
            </w:r>
            <w:r w:rsidRPr="00D95771">
              <w:rPr>
                <w:rFonts w:hint="eastAsia"/>
                <w:i/>
                <w:sz w:val="20"/>
              </w:rPr>
              <w:t>нивоу</w:t>
            </w:r>
            <w:r w:rsidRPr="00D95771">
              <w:rPr>
                <w:i/>
                <w:sz w:val="20"/>
              </w:rPr>
              <w:t xml:space="preserve"> </w:t>
            </w:r>
            <w:r w:rsidRPr="00D95771">
              <w:rPr>
                <w:rFonts w:hint="eastAsia"/>
                <w:i/>
                <w:sz w:val="20"/>
              </w:rPr>
              <w:t>власти</w:t>
            </w:r>
          </w:p>
        </w:tc>
        <w:tc>
          <w:tcPr>
            <w:tcW w:w="1731" w:type="dxa"/>
            <w:tcBorders>
              <w:top w:val="nil"/>
              <w:left w:val="nil"/>
              <w:bottom w:val="single" w:sz="4" w:space="0" w:color="auto"/>
              <w:right w:val="single" w:sz="4" w:space="0" w:color="auto"/>
            </w:tcBorders>
            <w:shd w:val="clear" w:color="auto" w:fill="auto"/>
            <w:noWrap/>
            <w:hideMark/>
          </w:tcPr>
          <w:p w:rsidR="00573616" w:rsidRPr="00D95771" w:rsidRDefault="00573616" w:rsidP="00573616">
            <w:pPr>
              <w:jc w:val="center"/>
              <w:rPr>
                <w:sz w:val="20"/>
              </w:rPr>
            </w:pPr>
            <w:r w:rsidRPr="00D95771">
              <w:rPr>
                <w:sz w:val="20"/>
              </w:rPr>
              <w:t>733</w:t>
            </w:r>
          </w:p>
        </w:tc>
        <w:tc>
          <w:tcPr>
            <w:tcW w:w="2022" w:type="dxa"/>
            <w:tcBorders>
              <w:top w:val="nil"/>
              <w:left w:val="nil"/>
              <w:bottom w:val="single" w:sz="4" w:space="0" w:color="auto"/>
              <w:right w:val="single" w:sz="4" w:space="0" w:color="auto"/>
            </w:tcBorders>
            <w:shd w:val="clear" w:color="auto" w:fill="auto"/>
            <w:noWrap/>
            <w:vAlign w:val="bottom"/>
            <w:hideMark/>
          </w:tcPr>
          <w:p w:rsidR="00573616" w:rsidRPr="00573616" w:rsidRDefault="00573616" w:rsidP="00573616">
            <w:pPr>
              <w:jc w:val="right"/>
              <w:rPr>
                <w:rFonts w:ascii="Times New Roman" w:hAnsi="Times New Roman"/>
                <w:sz w:val="20"/>
              </w:rPr>
            </w:pPr>
            <w:r w:rsidRPr="00573616">
              <w:rPr>
                <w:rFonts w:ascii="Times New Roman" w:hAnsi="Times New Roman"/>
                <w:sz w:val="20"/>
              </w:rPr>
              <w:t>21.823.619.000</w:t>
            </w:r>
          </w:p>
        </w:tc>
      </w:tr>
      <w:tr w:rsidR="00573616" w:rsidRPr="00D95771" w:rsidTr="00573616">
        <w:trPr>
          <w:trHeight w:val="20"/>
        </w:trPr>
        <w:tc>
          <w:tcPr>
            <w:tcW w:w="5649" w:type="dxa"/>
            <w:tcBorders>
              <w:top w:val="nil"/>
              <w:left w:val="single" w:sz="4" w:space="0" w:color="auto"/>
              <w:bottom w:val="single" w:sz="4" w:space="0" w:color="auto"/>
              <w:right w:val="single" w:sz="4" w:space="0" w:color="auto"/>
            </w:tcBorders>
            <w:shd w:val="clear" w:color="auto" w:fill="auto"/>
            <w:noWrap/>
            <w:hideMark/>
          </w:tcPr>
          <w:p w:rsidR="00573616" w:rsidRPr="00D95771" w:rsidRDefault="00573616" w:rsidP="00573616">
            <w:pPr>
              <w:rPr>
                <w:i/>
                <w:sz w:val="20"/>
              </w:rPr>
            </w:pPr>
            <w:r w:rsidRPr="00D95771">
              <w:rPr>
                <w:i/>
                <w:sz w:val="20"/>
              </w:rPr>
              <w:t xml:space="preserve">    - </w:t>
            </w:r>
            <w:r w:rsidRPr="00D95771">
              <w:rPr>
                <w:rFonts w:hint="eastAsia"/>
                <w:i/>
                <w:sz w:val="20"/>
              </w:rPr>
              <w:t>Приходи</w:t>
            </w:r>
            <w:r w:rsidRPr="00D95771">
              <w:rPr>
                <w:i/>
                <w:sz w:val="20"/>
              </w:rPr>
              <w:t xml:space="preserve"> </w:t>
            </w:r>
            <w:r w:rsidRPr="00D95771">
              <w:rPr>
                <w:rFonts w:hint="eastAsia"/>
                <w:i/>
                <w:sz w:val="20"/>
              </w:rPr>
              <w:t>од</w:t>
            </w:r>
            <w:r w:rsidRPr="00D95771">
              <w:rPr>
                <w:i/>
                <w:sz w:val="20"/>
              </w:rPr>
              <w:t xml:space="preserve"> </w:t>
            </w:r>
            <w:r w:rsidRPr="00D95771">
              <w:rPr>
                <w:rFonts w:hint="eastAsia"/>
                <w:i/>
                <w:sz w:val="20"/>
              </w:rPr>
              <w:t>продаје</w:t>
            </w:r>
            <w:r w:rsidRPr="00D95771">
              <w:rPr>
                <w:i/>
                <w:sz w:val="20"/>
              </w:rPr>
              <w:t xml:space="preserve"> </w:t>
            </w:r>
            <w:r w:rsidRPr="00D95771">
              <w:rPr>
                <w:rFonts w:hint="eastAsia"/>
                <w:i/>
                <w:sz w:val="20"/>
              </w:rPr>
              <w:t>добара</w:t>
            </w:r>
            <w:r w:rsidRPr="00D95771">
              <w:rPr>
                <w:i/>
                <w:sz w:val="20"/>
              </w:rPr>
              <w:t xml:space="preserve"> </w:t>
            </w:r>
            <w:r w:rsidRPr="00D95771">
              <w:rPr>
                <w:rFonts w:hint="eastAsia"/>
                <w:i/>
                <w:sz w:val="20"/>
              </w:rPr>
              <w:t>и</w:t>
            </w:r>
            <w:r w:rsidRPr="00D95771">
              <w:rPr>
                <w:i/>
                <w:sz w:val="20"/>
              </w:rPr>
              <w:t xml:space="preserve"> </w:t>
            </w:r>
            <w:r w:rsidRPr="00D95771">
              <w:rPr>
                <w:rFonts w:hint="eastAsia"/>
                <w:i/>
                <w:sz w:val="20"/>
              </w:rPr>
              <w:t>услуга</w:t>
            </w:r>
          </w:p>
        </w:tc>
        <w:tc>
          <w:tcPr>
            <w:tcW w:w="1731" w:type="dxa"/>
            <w:tcBorders>
              <w:top w:val="nil"/>
              <w:left w:val="nil"/>
              <w:bottom w:val="single" w:sz="4" w:space="0" w:color="auto"/>
              <w:right w:val="single" w:sz="4" w:space="0" w:color="auto"/>
            </w:tcBorders>
            <w:shd w:val="clear" w:color="auto" w:fill="auto"/>
            <w:noWrap/>
            <w:hideMark/>
          </w:tcPr>
          <w:p w:rsidR="00573616" w:rsidRPr="00D95771" w:rsidRDefault="00573616" w:rsidP="00573616">
            <w:pPr>
              <w:jc w:val="center"/>
              <w:rPr>
                <w:sz w:val="20"/>
              </w:rPr>
            </w:pPr>
            <w:r w:rsidRPr="00D95771">
              <w:rPr>
                <w:sz w:val="20"/>
              </w:rPr>
              <w:t>742</w:t>
            </w:r>
          </w:p>
        </w:tc>
        <w:tc>
          <w:tcPr>
            <w:tcW w:w="2022" w:type="dxa"/>
            <w:tcBorders>
              <w:top w:val="nil"/>
              <w:left w:val="nil"/>
              <w:bottom w:val="single" w:sz="4" w:space="0" w:color="auto"/>
              <w:right w:val="single" w:sz="4" w:space="0" w:color="auto"/>
            </w:tcBorders>
            <w:shd w:val="clear" w:color="auto" w:fill="auto"/>
            <w:noWrap/>
            <w:vAlign w:val="bottom"/>
            <w:hideMark/>
          </w:tcPr>
          <w:p w:rsidR="00573616" w:rsidRPr="00573616" w:rsidRDefault="00573616" w:rsidP="00573616">
            <w:pPr>
              <w:jc w:val="right"/>
              <w:rPr>
                <w:rFonts w:ascii="Times New Roman" w:hAnsi="Times New Roman"/>
                <w:color w:val="000000"/>
                <w:sz w:val="22"/>
                <w:szCs w:val="22"/>
              </w:rPr>
            </w:pPr>
            <w:r w:rsidRPr="00573616">
              <w:rPr>
                <w:rFonts w:ascii="Times New Roman" w:hAnsi="Times New Roman"/>
                <w:color w:val="000000"/>
                <w:sz w:val="22"/>
                <w:szCs w:val="22"/>
              </w:rPr>
              <w:t>21.674.183.000</w:t>
            </w:r>
          </w:p>
        </w:tc>
      </w:tr>
      <w:tr w:rsidR="00573616" w:rsidRPr="00D95771" w:rsidTr="00573616">
        <w:trPr>
          <w:trHeight w:val="20"/>
        </w:trPr>
        <w:tc>
          <w:tcPr>
            <w:tcW w:w="5649" w:type="dxa"/>
            <w:tcBorders>
              <w:top w:val="nil"/>
              <w:left w:val="single" w:sz="4" w:space="0" w:color="auto"/>
              <w:bottom w:val="single" w:sz="4" w:space="0" w:color="auto"/>
              <w:right w:val="single" w:sz="4" w:space="0" w:color="auto"/>
            </w:tcBorders>
            <w:shd w:val="clear" w:color="auto" w:fill="auto"/>
            <w:noWrap/>
            <w:hideMark/>
          </w:tcPr>
          <w:p w:rsidR="00573616" w:rsidRPr="00D95771" w:rsidRDefault="00573616" w:rsidP="00573616">
            <w:pPr>
              <w:rPr>
                <w:b/>
                <w:sz w:val="20"/>
              </w:rPr>
            </w:pPr>
            <w:r w:rsidRPr="00D95771">
              <w:rPr>
                <w:b/>
                <w:sz w:val="20"/>
              </w:rPr>
              <w:t xml:space="preserve">3. </w:t>
            </w:r>
            <w:r w:rsidRPr="00D95771">
              <w:rPr>
                <w:rFonts w:hint="eastAsia"/>
                <w:b/>
                <w:sz w:val="20"/>
              </w:rPr>
              <w:t>Донације</w:t>
            </w:r>
          </w:p>
        </w:tc>
        <w:tc>
          <w:tcPr>
            <w:tcW w:w="1731" w:type="dxa"/>
            <w:tcBorders>
              <w:top w:val="nil"/>
              <w:left w:val="nil"/>
              <w:bottom w:val="single" w:sz="4" w:space="0" w:color="auto"/>
              <w:right w:val="single" w:sz="4" w:space="0" w:color="auto"/>
            </w:tcBorders>
            <w:shd w:val="clear" w:color="auto" w:fill="auto"/>
            <w:noWrap/>
            <w:hideMark/>
          </w:tcPr>
          <w:p w:rsidR="00573616" w:rsidRPr="009D7A44" w:rsidRDefault="00573616" w:rsidP="00573616">
            <w:pPr>
              <w:jc w:val="center"/>
              <w:rPr>
                <w:rFonts w:asciiTheme="minorHAnsi" w:hAnsiTheme="minorHAnsi"/>
                <w:b/>
                <w:sz w:val="20"/>
                <w:lang w:val="sr-Cyrl-RS"/>
              </w:rPr>
            </w:pPr>
            <w:r w:rsidRPr="00D95771">
              <w:rPr>
                <w:b/>
                <w:sz w:val="20"/>
              </w:rPr>
              <w:t>731</w:t>
            </w:r>
            <w:r w:rsidRPr="009D7A44">
              <w:rPr>
                <w:rFonts w:ascii="Times New Roman" w:hAnsi="Times New Roman"/>
                <w:b/>
                <w:sz w:val="20"/>
              </w:rPr>
              <w:t>,732</w:t>
            </w:r>
            <w:r w:rsidRPr="009D7A44">
              <w:rPr>
                <w:rFonts w:ascii="Times New Roman" w:hAnsi="Times New Roman"/>
                <w:b/>
                <w:sz w:val="20"/>
                <w:lang w:val="sr-Cyrl-RS"/>
              </w:rPr>
              <w:t>,744</w:t>
            </w:r>
          </w:p>
        </w:tc>
        <w:tc>
          <w:tcPr>
            <w:tcW w:w="2022" w:type="dxa"/>
            <w:tcBorders>
              <w:top w:val="nil"/>
              <w:left w:val="nil"/>
              <w:bottom w:val="single" w:sz="4" w:space="0" w:color="auto"/>
              <w:right w:val="single" w:sz="4" w:space="0" w:color="auto"/>
            </w:tcBorders>
            <w:shd w:val="clear" w:color="auto" w:fill="auto"/>
            <w:noWrap/>
            <w:vAlign w:val="bottom"/>
            <w:hideMark/>
          </w:tcPr>
          <w:p w:rsidR="00573616" w:rsidRPr="00573616" w:rsidRDefault="00573616" w:rsidP="00573616">
            <w:pPr>
              <w:jc w:val="right"/>
              <w:rPr>
                <w:rFonts w:ascii="Times New Roman" w:hAnsi="Times New Roman"/>
                <w:b/>
                <w:bCs/>
                <w:sz w:val="20"/>
              </w:rPr>
            </w:pPr>
            <w:r w:rsidRPr="00573616">
              <w:rPr>
                <w:rFonts w:ascii="Times New Roman" w:hAnsi="Times New Roman"/>
                <w:b/>
                <w:bCs/>
                <w:sz w:val="20"/>
              </w:rPr>
              <w:t>17.509.692.000</w:t>
            </w:r>
          </w:p>
        </w:tc>
      </w:tr>
    </w:tbl>
    <w:p w:rsidR="0039101F" w:rsidRPr="00D95771" w:rsidRDefault="0039101F" w:rsidP="0039101F">
      <w:pPr>
        <w:tabs>
          <w:tab w:val="left" w:pos="720"/>
        </w:tabs>
        <w:spacing w:after="120"/>
        <w:ind w:firstLine="720"/>
        <w:rPr>
          <w:rFonts w:ascii="Times New Roman" w:hAnsi="Times New Roman"/>
          <w:szCs w:val="24"/>
        </w:rPr>
      </w:pPr>
      <w:r w:rsidRPr="00D95771">
        <w:rPr>
          <w:rFonts w:ascii="Times New Roman" w:hAnsi="Times New Roman"/>
        </w:rPr>
        <w:fldChar w:fldCharType="end"/>
      </w:r>
      <w:r w:rsidRPr="00D95771">
        <w:rPr>
          <w:rFonts w:ascii="Times New Roman" w:hAnsi="Times New Roman"/>
          <w:b/>
          <w:szCs w:val="24"/>
        </w:rPr>
        <w:t>Буџетом Републике Србије за 2021. годину, превиђени су укупни приходи и примања у износу од 1.3</w:t>
      </w:r>
      <w:r w:rsidRPr="00D95771">
        <w:rPr>
          <w:rFonts w:ascii="Times New Roman" w:hAnsi="Times New Roman"/>
          <w:b/>
          <w:szCs w:val="24"/>
          <w:lang w:val="sr-Cyrl-RS"/>
        </w:rPr>
        <w:t>36</w:t>
      </w:r>
      <w:r w:rsidRPr="00D95771">
        <w:rPr>
          <w:rFonts w:ascii="Times New Roman" w:hAnsi="Times New Roman"/>
          <w:b/>
          <w:szCs w:val="24"/>
        </w:rPr>
        <w:t>,3 млрд динара, што представља повећање од 3,5% у односу на износ предвиђен ребалансом буџета за 20</w:t>
      </w:r>
      <w:r w:rsidRPr="00D95771">
        <w:rPr>
          <w:rFonts w:ascii="Times New Roman" w:hAnsi="Times New Roman"/>
          <w:b/>
          <w:szCs w:val="24"/>
          <w:lang w:val="sr-Cyrl-RS"/>
        </w:rPr>
        <w:t>20</w:t>
      </w:r>
      <w:r w:rsidRPr="00D95771">
        <w:rPr>
          <w:rFonts w:ascii="Times New Roman" w:hAnsi="Times New Roman"/>
          <w:b/>
          <w:szCs w:val="24"/>
        </w:rPr>
        <w:t>. годину</w:t>
      </w:r>
      <w:r w:rsidRPr="00D95771">
        <w:rPr>
          <w:rFonts w:ascii="Times New Roman" w:hAnsi="Times New Roman"/>
          <w:szCs w:val="24"/>
        </w:rPr>
        <w:t xml:space="preserve">. </w:t>
      </w:r>
      <w:r w:rsidRPr="00D95771">
        <w:rPr>
          <w:rFonts w:ascii="Times New Roman" w:eastAsia="Calibri" w:hAnsi="Times New Roman"/>
          <w:bCs/>
          <w:szCs w:val="24"/>
        </w:rPr>
        <w:t>У структури укупних прихода порески приходи износе 1.154,6 млрд динара или 86,4 док непорески приходи износе 164,2 млрд динара или 12,3% укупних прихода буџета Републике Србије. Остатак чине донације у износу од 17,5 млрд динара што чини 1,3% укупних прихода. У односу на процењени износ прихода за 2020. годину, укупни приходи буџета у 2021. години већи су за 45 млрд</w:t>
      </w:r>
      <w:r w:rsidRPr="00D95771">
        <w:rPr>
          <w:rFonts w:ascii="Times New Roman" w:eastAsia="Calibri" w:hAnsi="Times New Roman"/>
          <w:bCs/>
          <w:color w:val="FF0000"/>
          <w:szCs w:val="24"/>
        </w:rPr>
        <w:t xml:space="preserve"> </w:t>
      </w:r>
      <w:r w:rsidRPr="00D95771">
        <w:rPr>
          <w:rFonts w:ascii="Times New Roman" w:eastAsia="Calibri" w:hAnsi="Times New Roman"/>
          <w:bCs/>
          <w:szCs w:val="24"/>
        </w:rPr>
        <w:t>динара, при чему су порески приходи повећани за 64,6 млрд динара или за 5,9%, а непорески приходи су нижи за 23,3 млрд динара или за 12,4%. Појединачно, на страни пореских прихода, све категорије бележе умерени раст</w:t>
      </w:r>
      <w:r w:rsidRPr="00D95771">
        <w:rPr>
          <w:rFonts w:ascii="Times New Roman" w:eastAsia="Calibri" w:hAnsi="Times New Roman"/>
          <w:bCs/>
          <w:szCs w:val="24"/>
          <w:lang w:val="sr-Cyrl-RS"/>
        </w:rPr>
        <w:t>,</w:t>
      </w:r>
      <w:r w:rsidRPr="00D95771">
        <w:rPr>
          <w:rFonts w:ascii="Times New Roman" w:eastAsia="Calibri" w:hAnsi="Times New Roman"/>
          <w:bCs/>
          <w:szCs w:val="24"/>
        </w:rPr>
        <w:t xml:space="preserve"> осим пореза</w:t>
      </w:r>
      <w:r w:rsidRPr="00D95771">
        <w:rPr>
          <w:rFonts w:ascii="Times New Roman" w:eastAsia="Calibri" w:hAnsi="Times New Roman"/>
          <w:bCs/>
          <w:szCs w:val="24"/>
          <w:lang w:val="sr-Cyrl-RS"/>
        </w:rPr>
        <w:t xml:space="preserve"> на добит правних лица, ког кога је планиран пад у односу на 2020. годину.</w:t>
      </w:r>
      <w:r w:rsidRPr="00D95771">
        <w:rPr>
          <w:rFonts w:ascii="Times New Roman" w:eastAsia="Calibri" w:hAnsi="Times New Roman"/>
          <w:bCs/>
          <w:szCs w:val="24"/>
        </w:rPr>
        <w:t xml:space="preserve"> Динамичнији раст бележи приход од </w:t>
      </w:r>
      <w:r w:rsidRPr="00D95771">
        <w:rPr>
          <w:rFonts w:ascii="Times New Roman" w:eastAsia="Calibri" w:hAnsi="Times New Roman"/>
          <w:bCs/>
          <w:szCs w:val="24"/>
          <w:lang w:val="sr-Cyrl-RS"/>
        </w:rPr>
        <w:t>ПДВ вођен очекиваним опоравком личне потрошње у наредној години</w:t>
      </w:r>
      <w:r w:rsidRPr="00D95771">
        <w:rPr>
          <w:rFonts w:ascii="Times New Roman" w:eastAsia="Calibri" w:hAnsi="Times New Roman"/>
          <w:bCs/>
          <w:szCs w:val="24"/>
        </w:rPr>
        <w:t xml:space="preserve">. </w:t>
      </w:r>
      <w:r w:rsidRPr="00D95771">
        <w:rPr>
          <w:rFonts w:ascii="Times New Roman" w:eastAsia="Calibri" w:hAnsi="Times New Roman"/>
          <w:bCs/>
          <w:szCs w:val="24"/>
          <w:lang w:val="sr-Cyrl-RS"/>
        </w:rPr>
        <w:t xml:space="preserve">Порез на доходак такође бележи </w:t>
      </w:r>
      <w:r w:rsidRPr="00D95771">
        <w:rPr>
          <w:rFonts w:ascii="Times New Roman" w:eastAsia="Calibri" w:hAnsi="Times New Roman"/>
          <w:bCs/>
          <w:szCs w:val="24"/>
          <w:lang w:val="sr-Cyrl-RS"/>
        </w:rPr>
        <w:lastRenderedPageBreak/>
        <w:t xml:space="preserve">више стопе раста, имајући у виду да се очекује наплата дела прихода од пореских обавеза одложених током 2020. године. </w:t>
      </w:r>
      <w:r w:rsidRPr="00D95771">
        <w:rPr>
          <w:rFonts w:ascii="Times New Roman" w:eastAsia="Calibri" w:hAnsi="Times New Roman"/>
          <w:bCs/>
          <w:szCs w:val="24"/>
        </w:rPr>
        <w:t xml:space="preserve">Непорески приходи су умањени за </w:t>
      </w:r>
      <w:r w:rsidRPr="00D95771">
        <w:rPr>
          <w:rFonts w:ascii="Times New Roman" w:eastAsia="Calibri" w:hAnsi="Times New Roman"/>
          <w:bCs/>
          <w:szCs w:val="24"/>
          <w:lang w:val="sr-Cyrl-RS"/>
        </w:rPr>
        <w:t>део ј</w:t>
      </w:r>
      <w:r w:rsidRPr="00D95771">
        <w:rPr>
          <w:rFonts w:ascii="Times New Roman" w:eastAsia="Calibri" w:hAnsi="Times New Roman"/>
          <w:bCs/>
          <w:szCs w:val="24"/>
        </w:rPr>
        <w:t xml:space="preserve">еднократних прихода остварених у 2020. години, </w:t>
      </w:r>
      <w:r w:rsidRPr="00D95771">
        <w:rPr>
          <w:rFonts w:ascii="Times New Roman" w:eastAsia="Calibri" w:hAnsi="Times New Roman"/>
          <w:bCs/>
          <w:szCs w:val="24"/>
          <w:lang w:val="sr-Cyrl-RS"/>
        </w:rPr>
        <w:t>који у овом тренутку нису планирани.</w:t>
      </w:r>
      <w:r w:rsidRPr="00D95771">
        <w:rPr>
          <w:rFonts w:ascii="Times New Roman" w:eastAsia="Calibri" w:hAnsi="Times New Roman"/>
          <w:bCs/>
          <w:szCs w:val="24"/>
        </w:rPr>
        <w:t xml:space="preserve"> </w:t>
      </w:r>
    </w:p>
    <w:p w:rsidR="0039101F" w:rsidRPr="00D95771" w:rsidRDefault="0039101F" w:rsidP="0039101F">
      <w:pPr>
        <w:tabs>
          <w:tab w:val="left" w:pos="709"/>
        </w:tabs>
        <w:spacing w:after="120"/>
        <w:ind w:firstLine="709"/>
        <w:rPr>
          <w:rFonts w:ascii="Times New Roman" w:eastAsia="Calibri" w:hAnsi="Times New Roman"/>
          <w:bCs/>
          <w:szCs w:val="24"/>
          <w:lang w:val="sr-Cyrl-RS"/>
        </w:rPr>
      </w:pPr>
      <w:r w:rsidRPr="00D95771">
        <w:rPr>
          <w:rFonts w:ascii="Times New Roman" w:eastAsia="Calibri" w:hAnsi="Times New Roman"/>
          <w:b/>
          <w:bCs/>
          <w:szCs w:val="24"/>
          <w:lang w:val="sr-Cyrl-RS"/>
        </w:rPr>
        <w:t>Пандемија Ковид-19 и њени ефекти на светска и домаћа економска кретања у потпуности су обележили 2020. годину.</w:t>
      </w:r>
      <w:r w:rsidRPr="00D95771">
        <w:rPr>
          <w:rFonts w:ascii="Times New Roman" w:eastAsia="Calibri" w:hAnsi="Times New Roman"/>
          <w:bCs/>
          <w:szCs w:val="24"/>
          <w:lang w:val="sr-Cyrl-RS"/>
        </w:rPr>
        <w:t xml:space="preserve"> Њени ефекти на међународно економско окружење, као и на привреду Србије, детаљно су описани у образложењу макроекономских прој</w:t>
      </w:r>
      <w:r>
        <w:rPr>
          <w:rFonts w:ascii="Times New Roman" w:eastAsia="Calibri" w:hAnsi="Times New Roman"/>
          <w:bCs/>
          <w:szCs w:val="24"/>
          <w:lang w:val="sr-Cyrl-RS"/>
        </w:rPr>
        <w:t>екција. У 2021. години присутна</w:t>
      </w:r>
      <w:r w:rsidRPr="00D95771">
        <w:rPr>
          <w:rFonts w:ascii="Times New Roman" w:eastAsia="Calibri" w:hAnsi="Times New Roman"/>
          <w:bCs/>
          <w:szCs w:val="24"/>
          <w:lang w:val="sr-Cyrl-RS"/>
        </w:rPr>
        <w:t xml:space="preserve"> је велика неизвесност у погледу динамике привредног опоравка. Прогнозе глобалног економског раста ревидиране су навише у односу на иницијалне, али оно што забрињава је продужено трајање кризе, ефекти који се преносе у наредну годину, као и неизвесност у погледу примене најтежих епидемиолошких мера у наредним месецима. Ефекти које је пандемија Ковид-19 имала на економска и фискална кретања у Републици Србији, као и мере спроведене да се криза превазиђе са што мањим последицама, детаљно су представљени у последњој Фискалној стратегији за 2021. годину са пројекцијама за 2022. и 2023. годину.</w:t>
      </w:r>
    </w:p>
    <w:p w:rsidR="0039101F" w:rsidRPr="00D95771" w:rsidRDefault="0039101F" w:rsidP="0039101F">
      <w:pPr>
        <w:tabs>
          <w:tab w:val="left" w:pos="709"/>
        </w:tabs>
        <w:spacing w:after="120"/>
        <w:ind w:firstLine="709"/>
        <w:rPr>
          <w:rFonts w:ascii="Times New Roman" w:eastAsia="Calibri" w:hAnsi="Times New Roman"/>
          <w:bCs/>
          <w:szCs w:val="24"/>
          <w:lang w:val="sr-Cyrl-RS"/>
        </w:rPr>
      </w:pPr>
      <w:r w:rsidRPr="00D95771">
        <w:rPr>
          <w:rFonts w:ascii="Times New Roman" w:eastAsia="Calibri" w:hAnsi="Times New Roman"/>
          <w:bCs/>
          <w:szCs w:val="24"/>
          <w:lang w:val="sr-Cyrl-RS"/>
        </w:rPr>
        <w:t xml:space="preserve">Због присутне неизвесности у економским кретањима током 2020. године, било је неопходно у два наврата ревидирати буџетски план. Усвојен је и свеобухватан пакет мера економске помоћи привреди и становништву. Пандемија је имала значајан негативан утицај услед примене мера епидемиолошке заштите становништва различитог степена ограничења (од забране кретања становништва у одређеним периодима, до забране или ограниченог обављања одређених услужних и других активности). Посебан ефекат имао је драстичан пад броја иностраних туриста и смањени транзитни саобраћај. Ефекти пандемије, која и даље траје, на економске и фискалне резултате су доста специфични у односу на оне који су карактеристични за класичне економске циклусе. </w:t>
      </w:r>
    </w:p>
    <w:p w:rsidR="0039101F" w:rsidRPr="00D95771" w:rsidRDefault="0039101F" w:rsidP="0039101F">
      <w:pPr>
        <w:tabs>
          <w:tab w:val="left" w:pos="720"/>
        </w:tabs>
        <w:spacing w:after="120"/>
        <w:ind w:firstLine="720"/>
        <w:rPr>
          <w:rFonts w:ascii="Times New Roman" w:hAnsi="Times New Roman"/>
          <w:szCs w:val="24"/>
          <w:lang w:val="sr-Cyrl-RS"/>
        </w:rPr>
      </w:pPr>
      <w:r w:rsidRPr="00D95771">
        <w:rPr>
          <w:rFonts w:ascii="Times New Roman" w:hAnsi="Times New Roman"/>
          <w:b/>
          <w:szCs w:val="24"/>
        </w:rPr>
        <w:t xml:space="preserve">Пројекција прихода у 2021. години </w:t>
      </w:r>
      <w:r w:rsidRPr="00D95771">
        <w:rPr>
          <w:rFonts w:ascii="Times New Roman" w:hAnsi="Times New Roman"/>
          <w:b/>
          <w:szCs w:val="24"/>
          <w:lang w:val="sr-Cyrl-RS"/>
        </w:rPr>
        <w:t xml:space="preserve">сачињена је на основу </w:t>
      </w:r>
      <w:r w:rsidRPr="00D95771">
        <w:rPr>
          <w:rFonts w:ascii="Times New Roman" w:hAnsi="Times New Roman"/>
          <w:b/>
          <w:szCs w:val="24"/>
        </w:rPr>
        <w:t xml:space="preserve">пројекције кретања најважнијих </w:t>
      </w:r>
      <w:r w:rsidRPr="00D95771">
        <w:rPr>
          <w:rFonts w:ascii="Times New Roman" w:hAnsi="Times New Roman"/>
          <w:b/>
          <w:szCs w:val="24"/>
          <w:lang w:val="sr-Cyrl-RS"/>
        </w:rPr>
        <w:t>макроекономских параметара</w:t>
      </w:r>
      <w:r w:rsidRPr="00D95771">
        <w:rPr>
          <w:rFonts w:ascii="Times New Roman" w:hAnsi="Times New Roman"/>
          <w:b/>
          <w:szCs w:val="24"/>
        </w:rPr>
        <w:t>: БДП и његових компоненти, инфлације, девизног курса, кретања спољнотрговинске размене, процене кретања запослености и зарада у 2021. години, процењених ефеката измена у пореској политици и структурних мера</w:t>
      </w:r>
      <w:r w:rsidRPr="00D95771">
        <w:rPr>
          <w:rFonts w:ascii="Times New Roman" w:hAnsi="Times New Roman"/>
          <w:b/>
          <w:szCs w:val="24"/>
          <w:lang w:val="sr-Cyrl-RS"/>
        </w:rPr>
        <w:t xml:space="preserve"> и регулисања дуга по осн</w:t>
      </w:r>
      <w:r>
        <w:rPr>
          <w:rFonts w:ascii="Times New Roman" w:hAnsi="Times New Roman"/>
          <w:b/>
          <w:szCs w:val="24"/>
        </w:rPr>
        <w:t>о</w:t>
      </w:r>
      <w:r>
        <w:rPr>
          <w:rFonts w:ascii="Times New Roman" w:hAnsi="Times New Roman"/>
          <w:b/>
          <w:szCs w:val="24"/>
          <w:lang w:val="sr-Cyrl-RS"/>
        </w:rPr>
        <w:t>в</w:t>
      </w:r>
      <w:r w:rsidRPr="00D95771">
        <w:rPr>
          <w:rFonts w:ascii="Times New Roman" w:hAnsi="Times New Roman"/>
          <w:b/>
          <w:szCs w:val="24"/>
          <w:lang w:val="sr-Cyrl-RS"/>
        </w:rPr>
        <w:t>у пр</w:t>
      </w:r>
      <w:r>
        <w:rPr>
          <w:rFonts w:ascii="Times New Roman" w:hAnsi="Times New Roman"/>
          <w:b/>
          <w:szCs w:val="24"/>
          <w:lang w:val="sr-Cyrl-RS"/>
        </w:rPr>
        <w:t>енетих пореских обавеза из 2020</w:t>
      </w:r>
      <w:r>
        <w:rPr>
          <w:rFonts w:ascii="Times New Roman" w:hAnsi="Times New Roman"/>
          <w:b/>
          <w:szCs w:val="24"/>
        </w:rPr>
        <w:t>.</w:t>
      </w:r>
      <w:r w:rsidRPr="00D95771">
        <w:rPr>
          <w:rFonts w:ascii="Times New Roman" w:hAnsi="Times New Roman"/>
          <w:b/>
          <w:szCs w:val="24"/>
          <w:lang w:val="sr-Cyrl-RS"/>
        </w:rPr>
        <w:t xml:space="preserve"> године</w:t>
      </w:r>
      <w:r w:rsidRPr="00D95771">
        <w:rPr>
          <w:rFonts w:ascii="Times New Roman" w:hAnsi="Times New Roman"/>
          <w:b/>
          <w:szCs w:val="24"/>
        </w:rPr>
        <w:t xml:space="preserve">. </w:t>
      </w:r>
      <w:r w:rsidRPr="00D95771">
        <w:rPr>
          <w:rFonts w:ascii="Times New Roman" w:hAnsi="Times New Roman"/>
          <w:szCs w:val="24"/>
          <w:lang w:val="sr-Cyrl-RS"/>
        </w:rPr>
        <w:t>Уобичајено, за пројекцију прихода</w:t>
      </w:r>
      <w:r>
        <w:rPr>
          <w:rFonts w:ascii="Times New Roman" w:hAnsi="Times New Roman"/>
          <w:szCs w:val="24"/>
          <w:lang w:val="sr-Cyrl-RS"/>
        </w:rPr>
        <w:t xml:space="preserve"> у</w:t>
      </w:r>
      <w:r w:rsidRPr="00D95771">
        <w:rPr>
          <w:rFonts w:ascii="Times New Roman" w:hAnsi="Times New Roman"/>
          <w:szCs w:val="24"/>
          <w:lang w:val="sr-Cyrl-RS"/>
        </w:rPr>
        <w:t xml:space="preserve"> наредној години, користе се макроекономски параметри, као и очекивана реализација прихода буџета до краја текуће године. Услед специфичности која су обележила 2020. годину она није поуздана основа за пројекције буџетских прихода у наредном периоду. Наиме, ефекти пандемије на кретање прихода су у појединим месецима, зависно од јачине епидемиолошких мера, били врло специфични. Такође утицај тих мера није био истоветан на све пореске и непореске облике прихода. Примећена је и одређена аберација у иначе стабилном односу увозних дажбина (царине и увозни ПДВ), која је вероватна последица промене структуре увоза (мањи увоз нафте и потрошних добара, а већи увоз медицинске опреме и лекова). Општа економска, како међународна, тако и домаћа клима, је осетно варирала од почетка пандемије до момента израде макро-фискалних пројекција за наредни период. На крају, примена пакета мера економске помоћи је довела до промена у износима наплате појединих пореских облика. У неким случајевима је те ефекте, као што су одлагање пореских обавеза код пореза на рад, било могуће изоловати. У случају директних давања привреди и становништву обим и трајност ефеката тих мера на кретање запослености, зарада и потрошње није могуће у овом тренутку са сигурношћу квантификовати. Из наведених разлога као основа за пројекцију прихода у 2021. години, углавном су коришћени реализовани приходи у 2019. години и релативан однос пројектованих и остварених макроекономских параметара у тим периодима. На крају, услед велике неизвесности која влада у вези даљег развоја пандемије </w:t>
      </w:r>
      <w:r w:rsidR="00A57667">
        <w:rPr>
          <w:rFonts w:ascii="Times New Roman" w:hAnsi="Times New Roman"/>
          <w:szCs w:val="24"/>
          <w:lang w:val="en-US"/>
        </w:rPr>
        <w:t>COVID</w:t>
      </w:r>
      <w:r w:rsidRPr="00D95771">
        <w:rPr>
          <w:rFonts w:ascii="Times New Roman" w:hAnsi="Times New Roman"/>
          <w:szCs w:val="24"/>
          <w:lang w:val="sr-Cyrl-RS"/>
        </w:rPr>
        <w:t xml:space="preserve">-19, унета је додатна доза опрезности при пројекцији појединих приходних облика, како би у случају реализације негативних макроекономских ризика, ниво потенцијалне грешке био сведен на најмању могућу меру. </w:t>
      </w:r>
    </w:p>
    <w:p w:rsidR="0039101F" w:rsidRPr="00D95771" w:rsidRDefault="0039101F" w:rsidP="0039101F">
      <w:pPr>
        <w:spacing w:after="120"/>
        <w:ind w:firstLine="720"/>
        <w:rPr>
          <w:rFonts w:ascii="Times New Roman" w:eastAsia="MS PGothic" w:hAnsi="Times New Roman"/>
          <w:szCs w:val="24"/>
          <w:lang w:val="sr-Cyrl-RS" w:eastAsia="ja-JP"/>
        </w:rPr>
      </w:pPr>
      <w:r w:rsidRPr="00D95771">
        <w:rPr>
          <w:rFonts w:ascii="Times New Roman" w:eastAsia="MS PGothic" w:hAnsi="Times New Roman"/>
          <w:b/>
          <w:szCs w:val="24"/>
          <w:lang w:eastAsia="ja-JP"/>
        </w:rPr>
        <w:lastRenderedPageBreak/>
        <w:t>И у 202</w:t>
      </w:r>
      <w:r w:rsidRPr="00D95771">
        <w:rPr>
          <w:rFonts w:ascii="Times New Roman" w:eastAsia="MS PGothic" w:hAnsi="Times New Roman"/>
          <w:b/>
          <w:szCs w:val="24"/>
          <w:lang w:val="sr-Cyrl-RS" w:eastAsia="ja-JP"/>
        </w:rPr>
        <w:t>1</w:t>
      </w:r>
      <w:r w:rsidRPr="00D95771">
        <w:rPr>
          <w:rFonts w:ascii="Times New Roman" w:eastAsia="MS PGothic" w:hAnsi="Times New Roman"/>
          <w:b/>
          <w:szCs w:val="24"/>
          <w:lang w:eastAsia="ja-JP"/>
        </w:rPr>
        <w:t>. години су предвиђене мере фискалне политике на приходној</w:t>
      </w:r>
      <w:r w:rsidRPr="00D95771">
        <w:rPr>
          <w:rFonts w:ascii="Times New Roman" w:eastAsia="MS PGothic" w:hAnsi="Times New Roman"/>
          <w:b/>
          <w:szCs w:val="24"/>
          <w:lang w:val="sr-Cyrl-RS" w:eastAsia="ja-JP"/>
        </w:rPr>
        <w:t xml:space="preserve"> страни </w:t>
      </w:r>
      <w:r w:rsidRPr="00D95771">
        <w:rPr>
          <w:rFonts w:ascii="Times New Roman" w:eastAsia="MS PGothic" w:hAnsi="Times New Roman"/>
          <w:b/>
          <w:szCs w:val="24"/>
          <w:lang w:eastAsia="ja-JP"/>
        </w:rPr>
        <w:t>у циљу даљег смањења пореског оптерећења зарада.</w:t>
      </w:r>
      <w:r w:rsidRPr="00D95771">
        <w:rPr>
          <w:rFonts w:ascii="Times New Roman" w:eastAsia="MS PGothic" w:hAnsi="Times New Roman"/>
          <w:szCs w:val="24"/>
          <w:lang w:eastAsia="ja-JP"/>
        </w:rPr>
        <w:t xml:space="preserve"> Планирано је повећање не</w:t>
      </w:r>
      <w:r w:rsidR="0030756C">
        <w:rPr>
          <w:rFonts w:ascii="Times New Roman" w:eastAsia="MS PGothic" w:hAnsi="Times New Roman"/>
          <w:szCs w:val="24"/>
          <w:lang w:val="sr-Cyrl-RS" w:eastAsia="ja-JP"/>
        </w:rPr>
        <w:t>о</w:t>
      </w:r>
      <w:r w:rsidRPr="00D95771">
        <w:rPr>
          <w:rFonts w:ascii="Times New Roman" w:eastAsia="MS PGothic" w:hAnsi="Times New Roman"/>
          <w:szCs w:val="24"/>
          <w:lang w:eastAsia="ja-JP"/>
        </w:rPr>
        <w:t xml:space="preserve">порезивог дела бруто зараде </w:t>
      </w:r>
      <w:r w:rsidRPr="00D95771">
        <w:rPr>
          <w:rFonts w:ascii="Times New Roman" w:eastAsia="MS PGothic" w:hAnsi="Times New Roman"/>
          <w:szCs w:val="24"/>
          <w:lang w:val="sr-Cyrl-RS" w:eastAsia="ja-JP"/>
        </w:rPr>
        <w:t xml:space="preserve">са </w:t>
      </w:r>
      <w:r w:rsidRPr="00D95771">
        <w:rPr>
          <w:rFonts w:ascii="Times New Roman" w:eastAsia="MS PGothic" w:hAnsi="Times New Roman"/>
          <w:szCs w:val="24"/>
          <w:lang w:eastAsia="ja-JP"/>
        </w:rPr>
        <w:t xml:space="preserve">16.300 динара </w:t>
      </w:r>
      <w:r w:rsidRPr="00D95771">
        <w:rPr>
          <w:rFonts w:ascii="Times New Roman" w:eastAsia="MS PGothic" w:hAnsi="Times New Roman"/>
          <w:szCs w:val="24"/>
          <w:lang w:val="sr-Cyrl-RS" w:eastAsia="ja-JP"/>
        </w:rPr>
        <w:t>на 18.300 од почетка наредне године</w:t>
      </w:r>
      <w:r w:rsidRPr="00D95771">
        <w:rPr>
          <w:rFonts w:ascii="Times New Roman" w:eastAsia="MS PGothic" w:hAnsi="Times New Roman"/>
          <w:szCs w:val="24"/>
          <w:lang w:eastAsia="ja-JP"/>
        </w:rPr>
        <w:t>. Губитак прихода опште државе по основу ов</w:t>
      </w:r>
      <w:r w:rsidRPr="00D95771">
        <w:rPr>
          <w:rFonts w:ascii="Times New Roman" w:eastAsia="MS PGothic" w:hAnsi="Times New Roman"/>
          <w:szCs w:val="24"/>
          <w:lang w:val="sr-Cyrl-RS" w:eastAsia="ja-JP"/>
        </w:rPr>
        <w:t>е</w:t>
      </w:r>
      <w:r w:rsidRPr="00D95771">
        <w:rPr>
          <w:rFonts w:ascii="Times New Roman" w:eastAsia="MS PGothic" w:hAnsi="Times New Roman"/>
          <w:szCs w:val="24"/>
          <w:lang w:eastAsia="ja-JP"/>
        </w:rPr>
        <w:t xml:space="preserve"> мера у 2021. години процењује се на око </w:t>
      </w:r>
      <w:r w:rsidRPr="00D95771">
        <w:rPr>
          <w:rFonts w:ascii="Times New Roman" w:eastAsia="MS PGothic" w:hAnsi="Times New Roman"/>
          <w:szCs w:val="24"/>
          <w:lang w:val="sr-Cyrl-RS" w:eastAsia="ja-JP"/>
        </w:rPr>
        <w:t>8</w:t>
      </w:r>
      <w:r w:rsidRPr="00D95771">
        <w:rPr>
          <w:rFonts w:ascii="Times New Roman" w:eastAsia="MS PGothic" w:hAnsi="Times New Roman"/>
          <w:szCs w:val="24"/>
          <w:lang w:eastAsia="ja-JP"/>
        </w:rPr>
        <w:t xml:space="preserve"> млрд динара, </w:t>
      </w:r>
      <w:r w:rsidRPr="00D95771">
        <w:rPr>
          <w:rFonts w:ascii="Times New Roman" w:eastAsia="MS PGothic" w:hAnsi="Times New Roman"/>
          <w:szCs w:val="24"/>
          <w:lang w:val="sr-Cyrl-RS" w:eastAsia="ja-JP"/>
        </w:rPr>
        <w:t>при чему је директан губитак буџета Републике процењен на 1,3 млрд динара, губитак локалног нивоа власти на 4,1 млрд, а остатак се односи на приходе фондова ООСО</w:t>
      </w:r>
      <w:r w:rsidRPr="00D95771">
        <w:rPr>
          <w:rFonts w:ascii="Times New Roman" w:eastAsia="MS PGothic" w:hAnsi="Times New Roman"/>
          <w:szCs w:val="24"/>
          <w:lang w:eastAsia="ja-JP"/>
        </w:rPr>
        <w:t xml:space="preserve">. </w:t>
      </w:r>
      <w:r w:rsidRPr="00D95771">
        <w:rPr>
          <w:rFonts w:ascii="Times New Roman" w:eastAsia="MS PGothic" w:hAnsi="Times New Roman"/>
          <w:szCs w:val="24"/>
          <w:lang w:val="sr-Cyrl-RS" w:eastAsia="ja-JP"/>
        </w:rPr>
        <w:t xml:space="preserve">Директан утицај на приходе буџета Републике није значајан, али се преко расходне стране, путем трансфера другим нивоима власти одражава на резултат. </w:t>
      </w:r>
      <w:r w:rsidRPr="00D95771">
        <w:rPr>
          <w:rFonts w:ascii="Times New Roman" w:eastAsia="MS PGothic" w:hAnsi="Times New Roman"/>
          <w:szCs w:val="24"/>
          <w:lang w:eastAsia="ja-JP"/>
        </w:rPr>
        <w:t>Ове мера смањује</w:t>
      </w:r>
      <w:r w:rsidRPr="00D95771">
        <w:rPr>
          <w:rFonts w:ascii="Times New Roman" w:eastAsia="MS PGothic" w:hAnsi="Times New Roman"/>
          <w:szCs w:val="24"/>
          <w:lang w:val="sr-Cyrl-RS" w:eastAsia="ja-JP"/>
        </w:rPr>
        <w:t>,</w:t>
      </w:r>
      <w:r w:rsidRPr="00D95771">
        <w:rPr>
          <w:rFonts w:ascii="Times New Roman" w:eastAsia="MS PGothic" w:hAnsi="Times New Roman"/>
          <w:szCs w:val="24"/>
          <w:lang w:eastAsia="ja-JP"/>
        </w:rPr>
        <w:t xml:space="preserve"> </w:t>
      </w:r>
      <w:r w:rsidRPr="00D95771">
        <w:rPr>
          <w:rFonts w:ascii="Times New Roman" w:eastAsia="MS PGothic" w:hAnsi="Times New Roman"/>
          <w:szCs w:val="24"/>
          <w:lang w:val="sr-Cyrl-RS" w:eastAsia="ja-JP"/>
        </w:rPr>
        <w:t xml:space="preserve">у наредној години, </w:t>
      </w:r>
      <w:r w:rsidRPr="00D95771">
        <w:rPr>
          <w:rFonts w:ascii="Times New Roman" w:eastAsia="MS PGothic" w:hAnsi="Times New Roman"/>
          <w:szCs w:val="24"/>
          <w:lang w:eastAsia="ja-JP"/>
        </w:rPr>
        <w:t xml:space="preserve">пореско оптерећење просечне нето зараде за 0,5 </w:t>
      </w:r>
      <w:r w:rsidRPr="00D95771">
        <w:rPr>
          <w:rFonts w:ascii="Times New Roman" w:eastAsia="MS PGothic" w:hAnsi="Times New Roman"/>
          <w:szCs w:val="24"/>
          <w:lang w:val="sr-Cyrl-RS" w:eastAsia="ja-JP"/>
        </w:rPr>
        <w:t>процентних поена</w:t>
      </w:r>
      <w:r w:rsidRPr="00D95771">
        <w:rPr>
          <w:rFonts w:ascii="Times New Roman" w:eastAsia="MS PGothic" w:hAnsi="Times New Roman"/>
          <w:szCs w:val="24"/>
          <w:lang w:eastAsia="ja-JP"/>
        </w:rPr>
        <w:t xml:space="preserve">. </w:t>
      </w:r>
    </w:p>
    <w:p w:rsidR="0039101F" w:rsidRPr="00D95771" w:rsidRDefault="0039101F" w:rsidP="0039101F">
      <w:pPr>
        <w:tabs>
          <w:tab w:val="left" w:pos="709"/>
        </w:tabs>
        <w:spacing w:after="120"/>
        <w:rPr>
          <w:rFonts w:ascii="Times New Roman" w:hAnsi="Times New Roman"/>
          <w:szCs w:val="24"/>
        </w:rPr>
      </w:pPr>
      <w:r w:rsidRPr="00D95771">
        <w:rPr>
          <w:rFonts w:ascii="Times New Roman" w:hAnsi="Times New Roman"/>
          <w:b/>
          <w:color w:val="000000"/>
        </w:rPr>
        <w:t xml:space="preserve">Приходи и примања буџета </w:t>
      </w:r>
      <w:r w:rsidR="0083720E">
        <w:rPr>
          <w:rFonts w:ascii="Times New Roman" w:hAnsi="Times New Roman"/>
          <w:b/>
          <w:color w:val="000000"/>
          <w:lang w:val="sr-Cyrl-RS"/>
        </w:rPr>
        <w:t>у</w:t>
      </w:r>
      <w:r w:rsidRPr="00D95771">
        <w:rPr>
          <w:rFonts w:ascii="Times New Roman" w:hAnsi="Times New Roman"/>
          <w:b/>
          <w:color w:val="000000"/>
        </w:rPr>
        <w:t xml:space="preserve"> 20</w:t>
      </w:r>
      <w:r w:rsidRPr="00D95771">
        <w:rPr>
          <w:rFonts w:ascii="Times New Roman" w:hAnsi="Times New Roman"/>
          <w:b/>
          <w:color w:val="000000"/>
          <w:lang w:val="sr-Cyrl-RS"/>
        </w:rPr>
        <w:t>20</w:t>
      </w:r>
      <w:r w:rsidRPr="00D95771">
        <w:rPr>
          <w:rFonts w:ascii="Times New Roman" w:hAnsi="Times New Roman"/>
          <w:b/>
          <w:color w:val="000000"/>
        </w:rPr>
        <w:t>. и 2021. години (у млрд динара)</w:t>
      </w:r>
      <w:r w:rsidRPr="00D95771">
        <w:rPr>
          <w:rFonts w:ascii="Times New Roman" w:hAnsi="Times New Roman"/>
          <w:b/>
          <w:color w:val="FF0000"/>
        </w:rPr>
        <w:t xml:space="preserve"> </w:t>
      </w:r>
    </w:p>
    <w:tbl>
      <w:tblPr>
        <w:tblW w:w="9286" w:type="dxa"/>
        <w:tblInd w:w="-5" w:type="dxa"/>
        <w:tblLayout w:type="fixed"/>
        <w:tblLook w:val="04A0" w:firstRow="1" w:lastRow="0" w:firstColumn="1" w:lastColumn="0" w:noHBand="0" w:noVBand="1"/>
      </w:tblPr>
      <w:tblGrid>
        <w:gridCol w:w="3473"/>
        <w:gridCol w:w="1172"/>
        <w:gridCol w:w="1172"/>
        <w:gridCol w:w="1172"/>
        <w:gridCol w:w="1172"/>
        <w:gridCol w:w="1125"/>
      </w:tblGrid>
      <w:tr w:rsidR="0039101F" w:rsidRPr="00D95771" w:rsidTr="00A5145E">
        <w:trPr>
          <w:trHeight w:val="20"/>
        </w:trPr>
        <w:tc>
          <w:tcPr>
            <w:tcW w:w="34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9101F" w:rsidRPr="00D95771" w:rsidRDefault="0039101F" w:rsidP="00A5145E">
            <w:pPr>
              <w:jc w:val="center"/>
              <w:rPr>
                <w:rFonts w:ascii="Times New Roman" w:hAnsi="Times New Roman"/>
                <w:b/>
                <w:bCs/>
                <w:color w:val="000000"/>
                <w:sz w:val="18"/>
                <w:szCs w:val="18"/>
              </w:rPr>
            </w:pPr>
            <w:r w:rsidRPr="00D95771">
              <w:rPr>
                <w:rFonts w:ascii="Times New Roman" w:hAnsi="Times New Roman"/>
                <w:b/>
                <w:bCs/>
                <w:color w:val="000000"/>
                <w:sz w:val="18"/>
                <w:szCs w:val="18"/>
              </w:rPr>
              <w:t>Приходи буџета</w:t>
            </w:r>
          </w:p>
        </w:tc>
        <w:tc>
          <w:tcPr>
            <w:tcW w:w="1172" w:type="dxa"/>
            <w:tcBorders>
              <w:top w:val="single" w:sz="4" w:space="0" w:color="auto"/>
              <w:left w:val="nil"/>
              <w:bottom w:val="single" w:sz="4" w:space="0" w:color="auto"/>
              <w:right w:val="single" w:sz="4" w:space="0" w:color="auto"/>
            </w:tcBorders>
            <w:shd w:val="clear" w:color="auto" w:fill="auto"/>
            <w:vAlign w:val="center"/>
            <w:hideMark/>
          </w:tcPr>
          <w:p w:rsidR="0039101F" w:rsidRPr="00D95771" w:rsidRDefault="0039101F" w:rsidP="00A5145E">
            <w:pPr>
              <w:jc w:val="center"/>
              <w:rPr>
                <w:rFonts w:ascii="Times New Roman" w:hAnsi="Times New Roman"/>
                <w:b/>
                <w:bCs/>
                <w:color w:val="000000"/>
                <w:sz w:val="18"/>
                <w:szCs w:val="18"/>
              </w:rPr>
            </w:pPr>
            <w:r w:rsidRPr="00D95771">
              <w:rPr>
                <w:rFonts w:ascii="Times New Roman" w:hAnsi="Times New Roman"/>
                <w:b/>
                <w:bCs/>
                <w:color w:val="000000"/>
                <w:sz w:val="18"/>
                <w:szCs w:val="18"/>
                <w:lang w:val="sr-Cyrl-RS"/>
              </w:rPr>
              <w:t>Ребаланс</w:t>
            </w:r>
            <w:r w:rsidRPr="00D95771">
              <w:rPr>
                <w:rFonts w:ascii="Times New Roman" w:hAnsi="Times New Roman"/>
                <w:b/>
                <w:bCs/>
                <w:color w:val="000000"/>
                <w:sz w:val="18"/>
                <w:szCs w:val="18"/>
              </w:rPr>
              <w:t xml:space="preserve"> 2020</w:t>
            </w:r>
          </w:p>
        </w:tc>
        <w:tc>
          <w:tcPr>
            <w:tcW w:w="1172" w:type="dxa"/>
            <w:tcBorders>
              <w:top w:val="single" w:sz="4" w:space="0" w:color="auto"/>
              <w:left w:val="nil"/>
              <w:bottom w:val="single" w:sz="4" w:space="0" w:color="auto"/>
              <w:right w:val="single" w:sz="4" w:space="0" w:color="auto"/>
            </w:tcBorders>
            <w:shd w:val="clear" w:color="auto" w:fill="auto"/>
            <w:vAlign w:val="center"/>
            <w:hideMark/>
          </w:tcPr>
          <w:p w:rsidR="0039101F" w:rsidRPr="00D95771" w:rsidRDefault="0039101F" w:rsidP="00A5145E">
            <w:pPr>
              <w:jc w:val="center"/>
              <w:rPr>
                <w:rFonts w:ascii="Times New Roman" w:hAnsi="Times New Roman"/>
                <w:b/>
                <w:bCs/>
                <w:color w:val="000000"/>
                <w:sz w:val="18"/>
                <w:szCs w:val="18"/>
              </w:rPr>
            </w:pPr>
            <w:r w:rsidRPr="00D95771">
              <w:rPr>
                <w:rFonts w:ascii="Times New Roman" w:hAnsi="Times New Roman"/>
                <w:b/>
                <w:bCs/>
                <w:color w:val="000000"/>
                <w:sz w:val="18"/>
                <w:szCs w:val="18"/>
              </w:rPr>
              <w:t>Буџет 2021</w:t>
            </w:r>
          </w:p>
        </w:tc>
        <w:tc>
          <w:tcPr>
            <w:tcW w:w="1172" w:type="dxa"/>
            <w:tcBorders>
              <w:top w:val="single" w:sz="4" w:space="0" w:color="auto"/>
              <w:left w:val="nil"/>
              <w:bottom w:val="single" w:sz="4" w:space="0" w:color="auto"/>
              <w:right w:val="single" w:sz="4" w:space="0" w:color="auto"/>
            </w:tcBorders>
            <w:shd w:val="clear" w:color="auto" w:fill="auto"/>
            <w:vAlign w:val="center"/>
            <w:hideMark/>
          </w:tcPr>
          <w:p w:rsidR="0039101F" w:rsidRPr="00D95771" w:rsidRDefault="0039101F" w:rsidP="00A5145E">
            <w:pPr>
              <w:jc w:val="center"/>
              <w:rPr>
                <w:rFonts w:ascii="Times New Roman" w:hAnsi="Times New Roman"/>
                <w:b/>
                <w:bCs/>
                <w:color w:val="000000"/>
                <w:sz w:val="18"/>
                <w:szCs w:val="18"/>
                <w:lang w:val="sr-Cyrl-RS"/>
              </w:rPr>
            </w:pPr>
            <w:r w:rsidRPr="00D95771">
              <w:rPr>
                <w:rFonts w:ascii="Times New Roman" w:hAnsi="Times New Roman"/>
                <w:b/>
                <w:bCs/>
                <w:color w:val="000000"/>
                <w:sz w:val="18"/>
                <w:szCs w:val="18"/>
              </w:rPr>
              <w:t>Индекс 2021/20</w:t>
            </w:r>
            <w:r w:rsidRPr="00D95771">
              <w:rPr>
                <w:rFonts w:ascii="Times New Roman" w:hAnsi="Times New Roman"/>
                <w:b/>
                <w:bCs/>
                <w:color w:val="000000"/>
                <w:sz w:val="18"/>
                <w:szCs w:val="18"/>
                <w:lang w:val="sr-Cyrl-RS"/>
              </w:rPr>
              <w:t>20</w:t>
            </w:r>
          </w:p>
        </w:tc>
        <w:tc>
          <w:tcPr>
            <w:tcW w:w="1172" w:type="dxa"/>
            <w:tcBorders>
              <w:top w:val="single" w:sz="4" w:space="0" w:color="auto"/>
              <w:left w:val="nil"/>
              <w:bottom w:val="single" w:sz="4" w:space="0" w:color="auto"/>
              <w:right w:val="single" w:sz="4" w:space="0" w:color="auto"/>
            </w:tcBorders>
            <w:shd w:val="clear" w:color="auto" w:fill="auto"/>
            <w:hideMark/>
          </w:tcPr>
          <w:p w:rsidR="0039101F" w:rsidRPr="00D95771" w:rsidRDefault="0039101F" w:rsidP="00A5145E">
            <w:pPr>
              <w:jc w:val="center"/>
              <w:rPr>
                <w:rFonts w:ascii="Times New Roman" w:hAnsi="Times New Roman"/>
                <w:b/>
                <w:bCs/>
                <w:color w:val="000000"/>
                <w:sz w:val="18"/>
                <w:szCs w:val="18"/>
              </w:rPr>
            </w:pPr>
            <w:r w:rsidRPr="00D95771">
              <w:rPr>
                <w:rFonts w:ascii="Times New Roman" w:hAnsi="Times New Roman" w:hint="eastAsia"/>
                <w:b/>
                <w:bCs/>
                <w:color w:val="000000"/>
                <w:sz w:val="18"/>
                <w:szCs w:val="18"/>
              </w:rPr>
              <w:t>Структура</w:t>
            </w:r>
            <w:r w:rsidRPr="00D95771">
              <w:rPr>
                <w:rFonts w:ascii="Times New Roman" w:hAnsi="Times New Roman"/>
                <w:b/>
                <w:bCs/>
                <w:color w:val="000000"/>
                <w:sz w:val="18"/>
                <w:szCs w:val="18"/>
              </w:rPr>
              <w:t xml:space="preserve"> </w:t>
            </w:r>
            <w:r w:rsidRPr="00D95771">
              <w:rPr>
                <w:rFonts w:ascii="Times New Roman" w:hAnsi="Times New Roman" w:hint="eastAsia"/>
                <w:b/>
                <w:bCs/>
                <w:color w:val="000000"/>
                <w:sz w:val="18"/>
                <w:szCs w:val="18"/>
              </w:rPr>
              <w:t>прихода</w:t>
            </w:r>
            <w:r w:rsidRPr="00D95771">
              <w:rPr>
                <w:rFonts w:ascii="Times New Roman" w:hAnsi="Times New Roman"/>
                <w:b/>
                <w:bCs/>
                <w:color w:val="000000"/>
                <w:sz w:val="18"/>
                <w:szCs w:val="18"/>
              </w:rPr>
              <w:t xml:space="preserve"> 2020, </w:t>
            </w:r>
            <w:r w:rsidRPr="00D95771">
              <w:rPr>
                <w:rFonts w:ascii="Times New Roman" w:hAnsi="Times New Roman" w:hint="eastAsia"/>
                <w:b/>
                <w:bCs/>
                <w:color w:val="000000"/>
                <w:sz w:val="18"/>
                <w:szCs w:val="18"/>
              </w:rPr>
              <w:t>у</w:t>
            </w:r>
            <w:r w:rsidRPr="00D95771">
              <w:rPr>
                <w:rFonts w:ascii="Times New Roman" w:hAnsi="Times New Roman"/>
                <w:b/>
                <w:bCs/>
                <w:color w:val="000000"/>
                <w:sz w:val="18"/>
                <w:szCs w:val="18"/>
              </w:rPr>
              <w:t xml:space="preserve"> %</w:t>
            </w:r>
          </w:p>
        </w:tc>
        <w:tc>
          <w:tcPr>
            <w:tcW w:w="1125" w:type="dxa"/>
            <w:tcBorders>
              <w:top w:val="single" w:sz="4" w:space="0" w:color="auto"/>
              <w:left w:val="nil"/>
              <w:bottom w:val="single" w:sz="4" w:space="0" w:color="auto"/>
              <w:right w:val="single" w:sz="4" w:space="0" w:color="auto"/>
            </w:tcBorders>
            <w:shd w:val="clear" w:color="auto" w:fill="auto"/>
            <w:hideMark/>
          </w:tcPr>
          <w:p w:rsidR="0039101F" w:rsidRPr="00D95771" w:rsidRDefault="0039101F" w:rsidP="00A5145E">
            <w:pPr>
              <w:jc w:val="center"/>
              <w:rPr>
                <w:rFonts w:ascii="Times New Roman" w:hAnsi="Times New Roman"/>
                <w:b/>
                <w:bCs/>
                <w:color w:val="000000"/>
                <w:sz w:val="18"/>
                <w:szCs w:val="18"/>
              </w:rPr>
            </w:pPr>
            <w:r w:rsidRPr="00D95771">
              <w:rPr>
                <w:rFonts w:ascii="Times New Roman" w:hAnsi="Times New Roman" w:hint="eastAsia"/>
                <w:b/>
                <w:bCs/>
                <w:color w:val="000000"/>
                <w:sz w:val="18"/>
                <w:szCs w:val="18"/>
              </w:rPr>
              <w:t>Структура</w:t>
            </w:r>
            <w:r w:rsidRPr="00D95771">
              <w:rPr>
                <w:rFonts w:ascii="Times New Roman" w:hAnsi="Times New Roman"/>
                <w:b/>
                <w:bCs/>
                <w:color w:val="000000"/>
                <w:sz w:val="18"/>
                <w:szCs w:val="18"/>
              </w:rPr>
              <w:t xml:space="preserve"> </w:t>
            </w:r>
            <w:r w:rsidRPr="00D95771">
              <w:rPr>
                <w:rFonts w:ascii="Times New Roman" w:hAnsi="Times New Roman" w:hint="eastAsia"/>
                <w:b/>
                <w:bCs/>
                <w:color w:val="000000"/>
                <w:sz w:val="18"/>
                <w:szCs w:val="18"/>
              </w:rPr>
              <w:t>прихода</w:t>
            </w:r>
            <w:r w:rsidRPr="00D95771">
              <w:rPr>
                <w:rFonts w:ascii="Times New Roman" w:hAnsi="Times New Roman"/>
                <w:b/>
                <w:bCs/>
                <w:color w:val="000000"/>
                <w:sz w:val="18"/>
                <w:szCs w:val="18"/>
              </w:rPr>
              <w:t xml:space="preserve"> 2021, </w:t>
            </w:r>
            <w:r w:rsidRPr="00D95771">
              <w:rPr>
                <w:rFonts w:ascii="Times New Roman" w:hAnsi="Times New Roman" w:hint="eastAsia"/>
                <w:b/>
                <w:bCs/>
                <w:color w:val="000000"/>
                <w:sz w:val="18"/>
                <w:szCs w:val="18"/>
              </w:rPr>
              <w:t>у</w:t>
            </w:r>
            <w:r w:rsidRPr="00D95771">
              <w:rPr>
                <w:rFonts w:ascii="Times New Roman" w:hAnsi="Times New Roman"/>
                <w:b/>
                <w:bCs/>
                <w:color w:val="000000"/>
                <w:sz w:val="18"/>
                <w:szCs w:val="18"/>
              </w:rPr>
              <w:t xml:space="preserve"> %</w:t>
            </w:r>
          </w:p>
        </w:tc>
      </w:tr>
      <w:tr w:rsidR="0039101F" w:rsidRPr="00D95771" w:rsidTr="00A5145E">
        <w:trPr>
          <w:trHeight w:val="20"/>
        </w:trPr>
        <w:tc>
          <w:tcPr>
            <w:tcW w:w="3473" w:type="dxa"/>
            <w:tcBorders>
              <w:top w:val="nil"/>
              <w:left w:val="single" w:sz="4" w:space="0" w:color="auto"/>
              <w:bottom w:val="single" w:sz="4" w:space="0" w:color="auto"/>
              <w:right w:val="single" w:sz="4" w:space="0" w:color="auto"/>
            </w:tcBorders>
            <w:shd w:val="clear" w:color="auto" w:fill="auto"/>
            <w:hideMark/>
          </w:tcPr>
          <w:p w:rsidR="0039101F" w:rsidRPr="00D95771" w:rsidRDefault="0039101F" w:rsidP="00A5145E">
            <w:pPr>
              <w:rPr>
                <w:rFonts w:ascii="Times New Roman" w:hAnsi="Times New Roman"/>
                <w:b/>
                <w:sz w:val="18"/>
                <w:szCs w:val="18"/>
              </w:rPr>
            </w:pPr>
            <w:r w:rsidRPr="00D95771">
              <w:rPr>
                <w:rFonts w:ascii="Times New Roman" w:hAnsi="Times New Roman"/>
                <w:b/>
                <w:sz w:val="18"/>
                <w:szCs w:val="18"/>
              </w:rPr>
              <w:t>Укупно</w:t>
            </w:r>
          </w:p>
        </w:tc>
        <w:tc>
          <w:tcPr>
            <w:tcW w:w="11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b/>
                <w:sz w:val="18"/>
                <w:szCs w:val="18"/>
              </w:rPr>
            </w:pPr>
            <w:r w:rsidRPr="00D95771">
              <w:rPr>
                <w:b/>
                <w:bCs/>
                <w:color w:val="000000"/>
                <w:sz w:val="20"/>
              </w:rPr>
              <w:t>1.291,4</w:t>
            </w:r>
          </w:p>
        </w:tc>
        <w:tc>
          <w:tcPr>
            <w:tcW w:w="1172" w:type="dxa"/>
            <w:tcBorders>
              <w:top w:val="single" w:sz="4" w:space="0" w:color="auto"/>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b/>
                <w:sz w:val="18"/>
                <w:szCs w:val="18"/>
              </w:rPr>
            </w:pPr>
            <w:r w:rsidRPr="00D95771">
              <w:rPr>
                <w:b/>
                <w:bCs/>
                <w:color w:val="000000"/>
                <w:sz w:val="20"/>
              </w:rPr>
              <w:t>1.336,3</w:t>
            </w:r>
          </w:p>
        </w:tc>
        <w:tc>
          <w:tcPr>
            <w:tcW w:w="1172" w:type="dxa"/>
            <w:tcBorders>
              <w:top w:val="single" w:sz="4" w:space="0" w:color="auto"/>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b/>
                <w:sz w:val="18"/>
                <w:szCs w:val="18"/>
              </w:rPr>
            </w:pPr>
            <w:r w:rsidRPr="00D95771">
              <w:rPr>
                <w:b/>
                <w:bCs/>
                <w:color w:val="000000"/>
                <w:sz w:val="20"/>
              </w:rPr>
              <w:t>103,5</w:t>
            </w:r>
          </w:p>
        </w:tc>
        <w:tc>
          <w:tcPr>
            <w:tcW w:w="1172" w:type="dxa"/>
            <w:tcBorders>
              <w:top w:val="single" w:sz="4" w:space="0" w:color="auto"/>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b/>
                <w:sz w:val="18"/>
                <w:szCs w:val="18"/>
              </w:rPr>
            </w:pPr>
            <w:r w:rsidRPr="00D95771">
              <w:rPr>
                <w:b/>
                <w:bCs/>
                <w:color w:val="000000"/>
                <w:sz w:val="20"/>
              </w:rPr>
              <w:t>100,0</w:t>
            </w:r>
          </w:p>
        </w:tc>
        <w:tc>
          <w:tcPr>
            <w:tcW w:w="1125" w:type="dxa"/>
            <w:tcBorders>
              <w:top w:val="single" w:sz="4" w:space="0" w:color="auto"/>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b/>
                <w:sz w:val="18"/>
                <w:szCs w:val="18"/>
              </w:rPr>
            </w:pPr>
            <w:r w:rsidRPr="00D95771">
              <w:rPr>
                <w:b/>
                <w:bCs/>
                <w:color w:val="000000"/>
                <w:sz w:val="20"/>
              </w:rPr>
              <w:t>100,0</w:t>
            </w:r>
          </w:p>
        </w:tc>
      </w:tr>
      <w:tr w:rsidR="0039101F" w:rsidRPr="00D95771" w:rsidTr="00A5145E">
        <w:trPr>
          <w:trHeight w:val="20"/>
        </w:trPr>
        <w:tc>
          <w:tcPr>
            <w:tcW w:w="3473" w:type="dxa"/>
            <w:tcBorders>
              <w:top w:val="nil"/>
              <w:left w:val="single" w:sz="4" w:space="0" w:color="auto"/>
              <w:bottom w:val="single" w:sz="4" w:space="0" w:color="auto"/>
              <w:right w:val="single" w:sz="4" w:space="0" w:color="auto"/>
            </w:tcBorders>
            <w:shd w:val="clear" w:color="auto" w:fill="auto"/>
            <w:hideMark/>
          </w:tcPr>
          <w:p w:rsidR="0039101F" w:rsidRPr="00D95771" w:rsidRDefault="0039101F" w:rsidP="00A5145E">
            <w:pPr>
              <w:rPr>
                <w:rFonts w:ascii="Times New Roman" w:hAnsi="Times New Roman"/>
                <w:b/>
                <w:sz w:val="18"/>
                <w:szCs w:val="18"/>
              </w:rPr>
            </w:pPr>
            <w:r w:rsidRPr="00D95771">
              <w:rPr>
                <w:rFonts w:ascii="Times New Roman" w:hAnsi="Times New Roman"/>
                <w:b/>
                <w:sz w:val="18"/>
                <w:szCs w:val="18"/>
              </w:rPr>
              <w:t xml:space="preserve"> Порески приходи</w:t>
            </w:r>
          </w:p>
        </w:tc>
        <w:tc>
          <w:tcPr>
            <w:tcW w:w="1172" w:type="dxa"/>
            <w:tcBorders>
              <w:top w:val="nil"/>
              <w:left w:val="single" w:sz="4" w:space="0" w:color="auto"/>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b/>
                <w:sz w:val="18"/>
                <w:szCs w:val="18"/>
              </w:rPr>
            </w:pPr>
            <w:r w:rsidRPr="00D95771">
              <w:rPr>
                <w:b/>
                <w:bCs/>
                <w:color w:val="000000"/>
                <w:sz w:val="20"/>
              </w:rPr>
              <w:t>1.090,0</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b/>
                <w:sz w:val="18"/>
                <w:szCs w:val="18"/>
              </w:rPr>
            </w:pPr>
            <w:r w:rsidRPr="00D95771">
              <w:rPr>
                <w:b/>
                <w:bCs/>
                <w:color w:val="000000"/>
                <w:sz w:val="20"/>
              </w:rPr>
              <w:t>1.154,6</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b/>
                <w:sz w:val="18"/>
                <w:szCs w:val="18"/>
              </w:rPr>
            </w:pPr>
            <w:r w:rsidRPr="00D95771">
              <w:rPr>
                <w:b/>
                <w:bCs/>
                <w:color w:val="000000"/>
                <w:sz w:val="20"/>
              </w:rPr>
              <w:t>105,9</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b/>
                <w:sz w:val="18"/>
                <w:szCs w:val="18"/>
              </w:rPr>
            </w:pPr>
            <w:r w:rsidRPr="00D95771">
              <w:rPr>
                <w:b/>
                <w:bCs/>
                <w:color w:val="000000"/>
                <w:sz w:val="20"/>
              </w:rPr>
              <w:t>84,4</w:t>
            </w:r>
          </w:p>
        </w:tc>
        <w:tc>
          <w:tcPr>
            <w:tcW w:w="1125"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b/>
                <w:sz w:val="18"/>
                <w:szCs w:val="18"/>
              </w:rPr>
            </w:pPr>
            <w:r w:rsidRPr="00D95771">
              <w:rPr>
                <w:b/>
                <w:bCs/>
                <w:color w:val="000000"/>
                <w:sz w:val="20"/>
              </w:rPr>
              <w:t>86,4</w:t>
            </w:r>
          </w:p>
        </w:tc>
      </w:tr>
      <w:tr w:rsidR="0039101F" w:rsidRPr="00D95771" w:rsidTr="00A5145E">
        <w:trPr>
          <w:trHeight w:val="20"/>
        </w:trPr>
        <w:tc>
          <w:tcPr>
            <w:tcW w:w="3473" w:type="dxa"/>
            <w:tcBorders>
              <w:top w:val="nil"/>
              <w:left w:val="single" w:sz="4" w:space="0" w:color="auto"/>
              <w:bottom w:val="single" w:sz="4" w:space="0" w:color="auto"/>
              <w:right w:val="single" w:sz="4" w:space="0" w:color="auto"/>
            </w:tcBorders>
            <w:shd w:val="clear" w:color="auto" w:fill="auto"/>
            <w:hideMark/>
          </w:tcPr>
          <w:p w:rsidR="0039101F" w:rsidRPr="00D95771" w:rsidRDefault="0039101F" w:rsidP="00A5145E">
            <w:pPr>
              <w:rPr>
                <w:rFonts w:ascii="Times New Roman" w:hAnsi="Times New Roman"/>
                <w:sz w:val="18"/>
                <w:szCs w:val="18"/>
              </w:rPr>
            </w:pPr>
            <w:r w:rsidRPr="00D95771">
              <w:rPr>
                <w:rFonts w:ascii="Times New Roman" w:hAnsi="Times New Roman"/>
                <w:sz w:val="18"/>
                <w:szCs w:val="18"/>
              </w:rPr>
              <w:t xml:space="preserve">  Порез на доходак грађана</w:t>
            </w:r>
          </w:p>
        </w:tc>
        <w:tc>
          <w:tcPr>
            <w:tcW w:w="1172" w:type="dxa"/>
            <w:tcBorders>
              <w:top w:val="nil"/>
              <w:left w:val="single" w:sz="4" w:space="0" w:color="auto"/>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66,5</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73,3</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110,2</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5,1</w:t>
            </w:r>
          </w:p>
        </w:tc>
        <w:tc>
          <w:tcPr>
            <w:tcW w:w="1125"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5,5</w:t>
            </w:r>
          </w:p>
        </w:tc>
      </w:tr>
      <w:tr w:rsidR="0039101F" w:rsidRPr="00D95771" w:rsidTr="00A5145E">
        <w:trPr>
          <w:trHeight w:val="20"/>
        </w:trPr>
        <w:tc>
          <w:tcPr>
            <w:tcW w:w="3473" w:type="dxa"/>
            <w:tcBorders>
              <w:top w:val="nil"/>
              <w:left w:val="single" w:sz="4" w:space="0" w:color="auto"/>
              <w:bottom w:val="single" w:sz="4" w:space="0" w:color="auto"/>
              <w:right w:val="single" w:sz="4" w:space="0" w:color="auto"/>
            </w:tcBorders>
            <w:shd w:val="clear" w:color="auto" w:fill="auto"/>
            <w:hideMark/>
          </w:tcPr>
          <w:p w:rsidR="0039101F" w:rsidRPr="00D95771" w:rsidRDefault="0039101F" w:rsidP="00A5145E">
            <w:pPr>
              <w:rPr>
                <w:rFonts w:ascii="Times New Roman" w:hAnsi="Times New Roman"/>
                <w:sz w:val="18"/>
                <w:szCs w:val="18"/>
              </w:rPr>
            </w:pPr>
            <w:r w:rsidRPr="00D95771">
              <w:rPr>
                <w:rFonts w:ascii="Times New Roman" w:hAnsi="Times New Roman"/>
                <w:sz w:val="18"/>
                <w:szCs w:val="18"/>
              </w:rPr>
              <w:t xml:space="preserve">  Порез на добит правних лица</w:t>
            </w:r>
          </w:p>
        </w:tc>
        <w:tc>
          <w:tcPr>
            <w:tcW w:w="1172" w:type="dxa"/>
            <w:tcBorders>
              <w:top w:val="nil"/>
              <w:left w:val="single" w:sz="4" w:space="0" w:color="auto"/>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113,0</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99,1</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87,7</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8,8</w:t>
            </w:r>
          </w:p>
        </w:tc>
        <w:tc>
          <w:tcPr>
            <w:tcW w:w="1125"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7,4</w:t>
            </w:r>
          </w:p>
        </w:tc>
      </w:tr>
      <w:tr w:rsidR="0039101F" w:rsidRPr="00D95771" w:rsidTr="00A5145E">
        <w:trPr>
          <w:trHeight w:val="20"/>
        </w:trPr>
        <w:tc>
          <w:tcPr>
            <w:tcW w:w="3473" w:type="dxa"/>
            <w:tcBorders>
              <w:top w:val="nil"/>
              <w:left w:val="single" w:sz="4" w:space="0" w:color="auto"/>
              <w:bottom w:val="single" w:sz="4" w:space="0" w:color="auto"/>
              <w:right w:val="single" w:sz="4" w:space="0" w:color="auto"/>
            </w:tcBorders>
            <w:shd w:val="clear" w:color="auto" w:fill="auto"/>
            <w:hideMark/>
          </w:tcPr>
          <w:p w:rsidR="0039101F" w:rsidRPr="00D95771" w:rsidRDefault="0039101F" w:rsidP="00A5145E">
            <w:pPr>
              <w:rPr>
                <w:rFonts w:ascii="Times New Roman" w:hAnsi="Times New Roman"/>
                <w:sz w:val="18"/>
                <w:szCs w:val="18"/>
              </w:rPr>
            </w:pPr>
            <w:r w:rsidRPr="00D95771">
              <w:rPr>
                <w:rFonts w:ascii="Times New Roman" w:hAnsi="Times New Roman"/>
                <w:sz w:val="18"/>
                <w:szCs w:val="18"/>
              </w:rPr>
              <w:t xml:space="preserve">  Порез на додату вредност</w:t>
            </w:r>
          </w:p>
        </w:tc>
        <w:tc>
          <w:tcPr>
            <w:tcW w:w="1172" w:type="dxa"/>
            <w:tcBorders>
              <w:top w:val="nil"/>
              <w:left w:val="single" w:sz="4" w:space="0" w:color="auto"/>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547,5</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600,3</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109,6</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42,4</w:t>
            </w:r>
          </w:p>
        </w:tc>
        <w:tc>
          <w:tcPr>
            <w:tcW w:w="1125"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44,9</w:t>
            </w:r>
          </w:p>
        </w:tc>
      </w:tr>
      <w:tr w:rsidR="0039101F" w:rsidRPr="00D95771" w:rsidTr="00A5145E">
        <w:trPr>
          <w:trHeight w:val="20"/>
        </w:trPr>
        <w:tc>
          <w:tcPr>
            <w:tcW w:w="3473" w:type="dxa"/>
            <w:tcBorders>
              <w:top w:val="nil"/>
              <w:left w:val="single" w:sz="4" w:space="0" w:color="auto"/>
              <w:bottom w:val="single" w:sz="4" w:space="0" w:color="auto"/>
              <w:right w:val="single" w:sz="4" w:space="0" w:color="auto"/>
            </w:tcBorders>
            <w:shd w:val="clear" w:color="auto" w:fill="auto"/>
            <w:hideMark/>
          </w:tcPr>
          <w:p w:rsidR="0039101F" w:rsidRPr="00D95771" w:rsidRDefault="0039101F" w:rsidP="00A5145E">
            <w:pPr>
              <w:rPr>
                <w:rFonts w:ascii="Times New Roman" w:hAnsi="Times New Roman"/>
                <w:sz w:val="18"/>
                <w:szCs w:val="18"/>
              </w:rPr>
            </w:pPr>
            <w:r w:rsidRPr="00D95771">
              <w:rPr>
                <w:rFonts w:ascii="Times New Roman" w:hAnsi="Times New Roman"/>
                <w:sz w:val="18"/>
                <w:szCs w:val="18"/>
              </w:rPr>
              <w:t xml:space="preserve">  Акцизе</w:t>
            </w:r>
          </w:p>
        </w:tc>
        <w:tc>
          <w:tcPr>
            <w:tcW w:w="1172" w:type="dxa"/>
            <w:tcBorders>
              <w:top w:val="nil"/>
              <w:left w:val="single" w:sz="4" w:space="0" w:color="auto"/>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299,7</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315,8</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105,4</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23,2</w:t>
            </w:r>
          </w:p>
        </w:tc>
        <w:tc>
          <w:tcPr>
            <w:tcW w:w="1125"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23,6</w:t>
            </w:r>
          </w:p>
        </w:tc>
      </w:tr>
      <w:tr w:rsidR="0039101F" w:rsidRPr="00D95771" w:rsidTr="00A5145E">
        <w:trPr>
          <w:trHeight w:val="20"/>
        </w:trPr>
        <w:tc>
          <w:tcPr>
            <w:tcW w:w="3473" w:type="dxa"/>
            <w:tcBorders>
              <w:top w:val="nil"/>
              <w:left w:val="single" w:sz="4" w:space="0" w:color="auto"/>
              <w:bottom w:val="single" w:sz="4" w:space="0" w:color="auto"/>
              <w:right w:val="single" w:sz="4" w:space="0" w:color="auto"/>
            </w:tcBorders>
            <w:shd w:val="clear" w:color="auto" w:fill="auto"/>
            <w:hideMark/>
          </w:tcPr>
          <w:p w:rsidR="0039101F" w:rsidRPr="00D95771" w:rsidRDefault="0039101F" w:rsidP="00A5145E">
            <w:pPr>
              <w:rPr>
                <w:rFonts w:ascii="Times New Roman" w:hAnsi="Times New Roman"/>
                <w:sz w:val="18"/>
                <w:szCs w:val="18"/>
              </w:rPr>
            </w:pPr>
            <w:r w:rsidRPr="00D95771">
              <w:rPr>
                <w:rFonts w:ascii="Times New Roman" w:hAnsi="Times New Roman"/>
                <w:sz w:val="18"/>
                <w:szCs w:val="18"/>
              </w:rPr>
              <w:t xml:space="preserve">     - Акцизе на деривате нафте</w:t>
            </w:r>
          </w:p>
        </w:tc>
        <w:tc>
          <w:tcPr>
            <w:tcW w:w="1172" w:type="dxa"/>
            <w:tcBorders>
              <w:top w:val="nil"/>
              <w:left w:val="single" w:sz="4" w:space="0" w:color="auto"/>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160,0</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170,1</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106,3</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12,4</w:t>
            </w:r>
          </w:p>
        </w:tc>
        <w:tc>
          <w:tcPr>
            <w:tcW w:w="1125"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12,7</w:t>
            </w:r>
          </w:p>
        </w:tc>
      </w:tr>
      <w:tr w:rsidR="0039101F" w:rsidRPr="00D95771" w:rsidTr="00A5145E">
        <w:trPr>
          <w:trHeight w:val="20"/>
        </w:trPr>
        <w:tc>
          <w:tcPr>
            <w:tcW w:w="3473" w:type="dxa"/>
            <w:tcBorders>
              <w:top w:val="nil"/>
              <w:left w:val="single" w:sz="4" w:space="0" w:color="auto"/>
              <w:bottom w:val="single" w:sz="4" w:space="0" w:color="auto"/>
              <w:right w:val="single" w:sz="4" w:space="0" w:color="auto"/>
            </w:tcBorders>
            <w:shd w:val="clear" w:color="auto" w:fill="auto"/>
            <w:hideMark/>
          </w:tcPr>
          <w:p w:rsidR="0039101F" w:rsidRPr="00D95771" w:rsidRDefault="0039101F" w:rsidP="00A5145E">
            <w:pPr>
              <w:rPr>
                <w:rFonts w:ascii="Times New Roman" w:hAnsi="Times New Roman"/>
                <w:sz w:val="18"/>
                <w:szCs w:val="18"/>
              </w:rPr>
            </w:pPr>
            <w:r w:rsidRPr="00D95771">
              <w:rPr>
                <w:rFonts w:ascii="Times New Roman" w:hAnsi="Times New Roman"/>
                <w:sz w:val="18"/>
                <w:szCs w:val="18"/>
              </w:rPr>
              <w:t xml:space="preserve">     - Акцизе на дуванске прерађевине</w:t>
            </w:r>
          </w:p>
        </w:tc>
        <w:tc>
          <w:tcPr>
            <w:tcW w:w="1172" w:type="dxa"/>
            <w:tcBorders>
              <w:top w:val="nil"/>
              <w:left w:val="single" w:sz="4" w:space="0" w:color="auto"/>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104,0</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109,4</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105,2</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8,1</w:t>
            </w:r>
          </w:p>
        </w:tc>
        <w:tc>
          <w:tcPr>
            <w:tcW w:w="1125"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8,2</w:t>
            </w:r>
          </w:p>
        </w:tc>
      </w:tr>
      <w:tr w:rsidR="0039101F" w:rsidRPr="00D95771" w:rsidTr="00A5145E">
        <w:trPr>
          <w:trHeight w:val="20"/>
        </w:trPr>
        <w:tc>
          <w:tcPr>
            <w:tcW w:w="3473" w:type="dxa"/>
            <w:tcBorders>
              <w:top w:val="nil"/>
              <w:left w:val="single" w:sz="4" w:space="0" w:color="auto"/>
              <w:bottom w:val="single" w:sz="4" w:space="0" w:color="auto"/>
              <w:right w:val="single" w:sz="4" w:space="0" w:color="auto"/>
            </w:tcBorders>
            <w:shd w:val="clear" w:color="auto" w:fill="auto"/>
            <w:hideMark/>
          </w:tcPr>
          <w:p w:rsidR="0039101F" w:rsidRPr="00D95771" w:rsidRDefault="0039101F" w:rsidP="00A5145E">
            <w:pPr>
              <w:rPr>
                <w:rFonts w:ascii="Times New Roman" w:hAnsi="Times New Roman"/>
                <w:sz w:val="18"/>
                <w:szCs w:val="18"/>
              </w:rPr>
            </w:pPr>
            <w:r w:rsidRPr="00D95771">
              <w:rPr>
                <w:rFonts w:ascii="Times New Roman" w:hAnsi="Times New Roman"/>
                <w:sz w:val="18"/>
                <w:szCs w:val="18"/>
              </w:rPr>
              <w:t xml:space="preserve">     - Остале акцизе</w:t>
            </w:r>
          </w:p>
        </w:tc>
        <w:tc>
          <w:tcPr>
            <w:tcW w:w="1172" w:type="dxa"/>
            <w:tcBorders>
              <w:top w:val="nil"/>
              <w:left w:val="single" w:sz="4" w:space="0" w:color="auto"/>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35,7</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36,3</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101,7</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2,8</w:t>
            </w:r>
          </w:p>
        </w:tc>
        <w:tc>
          <w:tcPr>
            <w:tcW w:w="1125"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2,7</w:t>
            </w:r>
          </w:p>
        </w:tc>
      </w:tr>
      <w:tr w:rsidR="0039101F" w:rsidRPr="00D95771" w:rsidTr="00A5145E">
        <w:trPr>
          <w:trHeight w:val="20"/>
        </w:trPr>
        <w:tc>
          <w:tcPr>
            <w:tcW w:w="3473" w:type="dxa"/>
            <w:tcBorders>
              <w:top w:val="nil"/>
              <w:left w:val="single" w:sz="4" w:space="0" w:color="auto"/>
              <w:bottom w:val="single" w:sz="4" w:space="0" w:color="auto"/>
              <w:right w:val="single" w:sz="4" w:space="0" w:color="auto"/>
            </w:tcBorders>
            <w:shd w:val="clear" w:color="auto" w:fill="auto"/>
            <w:hideMark/>
          </w:tcPr>
          <w:p w:rsidR="0039101F" w:rsidRPr="00D95771" w:rsidRDefault="0039101F" w:rsidP="00A5145E">
            <w:pPr>
              <w:rPr>
                <w:rFonts w:ascii="Times New Roman" w:hAnsi="Times New Roman"/>
                <w:sz w:val="18"/>
                <w:szCs w:val="18"/>
              </w:rPr>
            </w:pPr>
            <w:r w:rsidRPr="00D95771">
              <w:rPr>
                <w:rFonts w:ascii="Times New Roman" w:hAnsi="Times New Roman"/>
                <w:sz w:val="18"/>
                <w:szCs w:val="18"/>
              </w:rPr>
              <w:t xml:space="preserve">  Царине</w:t>
            </w:r>
          </w:p>
        </w:tc>
        <w:tc>
          <w:tcPr>
            <w:tcW w:w="1172" w:type="dxa"/>
            <w:tcBorders>
              <w:top w:val="nil"/>
              <w:left w:val="single" w:sz="4" w:space="0" w:color="auto"/>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51,0</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53,1</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104,1</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3,9</w:t>
            </w:r>
          </w:p>
        </w:tc>
        <w:tc>
          <w:tcPr>
            <w:tcW w:w="1125"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4,0</w:t>
            </w:r>
          </w:p>
        </w:tc>
      </w:tr>
      <w:tr w:rsidR="0039101F" w:rsidRPr="00D95771" w:rsidTr="00A5145E">
        <w:trPr>
          <w:trHeight w:val="20"/>
        </w:trPr>
        <w:tc>
          <w:tcPr>
            <w:tcW w:w="3473" w:type="dxa"/>
            <w:tcBorders>
              <w:top w:val="nil"/>
              <w:left w:val="single" w:sz="4" w:space="0" w:color="auto"/>
              <w:bottom w:val="single" w:sz="4" w:space="0" w:color="auto"/>
              <w:right w:val="single" w:sz="4" w:space="0" w:color="auto"/>
            </w:tcBorders>
            <w:shd w:val="clear" w:color="auto" w:fill="auto"/>
            <w:hideMark/>
          </w:tcPr>
          <w:p w:rsidR="0039101F" w:rsidRPr="00D95771" w:rsidRDefault="0039101F" w:rsidP="00A5145E">
            <w:pPr>
              <w:rPr>
                <w:rFonts w:ascii="Times New Roman" w:hAnsi="Times New Roman"/>
                <w:sz w:val="18"/>
                <w:szCs w:val="18"/>
              </w:rPr>
            </w:pPr>
            <w:r w:rsidRPr="00D95771">
              <w:rPr>
                <w:rFonts w:ascii="Times New Roman" w:hAnsi="Times New Roman"/>
                <w:sz w:val="18"/>
                <w:szCs w:val="18"/>
              </w:rPr>
              <w:t xml:space="preserve">  Остали порески приходи</w:t>
            </w:r>
          </w:p>
        </w:tc>
        <w:tc>
          <w:tcPr>
            <w:tcW w:w="1172" w:type="dxa"/>
            <w:tcBorders>
              <w:top w:val="nil"/>
              <w:left w:val="single" w:sz="4" w:space="0" w:color="auto"/>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12,3</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13,0</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105,7</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1,0</w:t>
            </w:r>
          </w:p>
        </w:tc>
        <w:tc>
          <w:tcPr>
            <w:tcW w:w="1125"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sz w:val="18"/>
                <w:szCs w:val="18"/>
              </w:rPr>
            </w:pPr>
            <w:r w:rsidRPr="00D95771">
              <w:rPr>
                <w:color w:val="000000"/>
                <w:sz w:val="20"/>
              </w:rPr>
              <w:t>1,0</w:t>
            </w:r>
          </w:p>
        </w:tc>
      </w:tr>
      <w:tr w:rsidR="0039101F" w:rsidRPr="00D95771" w:rsidTr="00A5145E">
        <w:trPr>
          <w:trHeight w:val="20"/>
        </w:trPr>
        <w:tc>
          <w:tcPr>
            <w:tcW w:w="3473" w:type="dxa"/>
            <w:tcBorders>
              <w:top w:val="nil"/>
              <w:left w:val="single" w:sz="4" w:space="0" w:color="auto"/>
              <w:bottom w:val="single" w:sz="4" w:space="0" w:color="auto"/>
              <w:right w:val="single" w:sz="4" w:space="0" w:color="auto"/>
            </w:tcBorders>
            <w:shd w:val="clear" w:color="auto" w:fill="auto"/>
            <w:hideMark/>
          </w:tcPr>
          <w:p w:rsidR="0039101F" w:rsidRPr="00D95771" w:rsidRDefault="0039101F" w:rsidP="00A5145E">
            <w:pPr>
              <w:rPr>
                <w:rFonts w:ascii="Times New Roman" w:hAnsi="Times New Roman"/>
                <w:b/>
                <w:sz w:val="18"/>
                <w:szCs w:val="18"/>
              </w:rPr>
            </w:pPr>
            <w:r w:rsidRPr="00D95771">
              <w:rPr>
                <w:rFonts w:ascii="Times New Roman" w:hAnsi="Times New Roman"/>
                <w:b/>
                <w:sz w:val="18"/>
                <w:szCs w:val="18"/>
              </w:rPr>
              <w:t xml:space="preserve"> Непорески приходи</w:t>
            </w:r>
          </w:p>
        </w:tc>
        <w:tc>
          <w:tcPr>
            <w:tcW w:w="1172" w:type="dxa"/>
            <w:tcBorders>
              <w:top w:val="nil"/>
              <w:left w:val="single" w:sz="4" w:space="0" w:color="auto"/>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b/>
                <w:sz w:val="18"/>
                <w:szCs w:val="18"/>
              </w:rPr>
            </w:pPr>
            <w:r w:rsidRPr="00D95771">
              <w:rPr>
                <w:b/>
                <w:bCs/>
                <w:sz w:val="20"/>
              </w:rPr>
              <w:t>187,5</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b/>
                <w:sz w:val="18"/>
                <w:szCs w:val="18"/>
              </w:rPr>
            </w:pPr>
            <w:r w:rsidRPr="00D95771">
              <w:rPr>
                <w:b/>
                <w:bCs/>
                <w:sz w:val="20"/>
              </w:rPr>
              <w:t>164,2</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b/>
                <w:sz w:val="18"/>
                <w:szCs w:val="18"/>
              </w:rPr>
            </w:pPr>
            <w:r w:rsidRPr="00D95771">
              <w:rPr>
                <w:b/>
                <w:bCs/>
                <w:color w:val="000000"/>
                <w:sz w:val="20"/>
              </w:rPr>
              <w:t>87,6</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b/>
                <w:sz w:val="18"/>
                <w:szCs w:val="18"/>
              </w:rPr>
            </w:pPr>
            <w:r w:rsidRPr="00D95771">
              <w:rPr>
                <w:b/>
                <w:bCs/>
                <w:color w:val="000000"/>
                <w:sz w:val="20"/>
              </w:rPr>
              <w:t>14,5</w:t>
            </w:r>
          </w:p>
        </w:tc>
        <w:tc>
          <w:tcPr>
            <w:tcW w:w="1125"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b/>
                <w:sz w:val="18"/>
                <w:szCs w:val="18"/>
              </w:rPr>
            </w:pPr>
            <w:r w:rsidRPr="00D95771">
              <w:rPr>
                <w:b/>
                <w:bCs/>
                <w:color w:val="000000"/>
                <w:sz w:val="20"/>
              </w:rPr>
              <w:t>12,3</w:t>
            </w:r>
          </w:p>
        </w:tc>
      </w:tr>
      <w:tr w:rsidR="0039101F" w:rsidRPr="00D95771" w:rsidTr="00A5145E">
        <w:trPr>
          <w:trHeight w:val="20"/>
        </w:trPr>
        <w:tc>
          <w:tcPr>
            <w:tcW w:w="3473" w:type="dxa"/>
            <w:tcBorders>
              <w:top w:val="nil"/>
              <w:left w:val="single" w:sz="4" w:space="0" w:color="auto"/>
              <w:bottom w:val="single" w:sz="4" w:space="0" w:color="auto"/>
              <w:right w:val="single" w:sz="4" w:space="0" w:color="auto"/>
            </w:tcBorders>
            <w:shd w:val="clear" w:color="auto" w:fill="auto"/>
            <w:hideMark/>
          </w:tcPr>
          <w:p w:rsidR="0039101F" w:rsidRPr="00D95771" w:rsidRDefault="0039101F" w:rsidP="00A5145E">
            <w:pPr>
              <w:rPr>
                <w:rFonts w:ascii="Times New Roman" w:hAnsi="Times New Roman"/>
                <w:b/>
                <w:sz w:val="18"/>
                <w:szCs w:val="18"/>
              </w:rPr>
            </w:pPr>
            <w:r w:rsidRPr="00D95771">
              <w:rPr>
                <w:rFonts w:ascii="Times New Roman" w:hAnsi="Times New Roman"/>
                <w:b/>
                <w:sz w:val="18"/>
                <w:szCs w:val="18"/>
              </w:rPr>
              <w:t xml:space="preserve"> Донације</w:t>
            </w:r>
          </w:p>
        </w:tc>
        <w:tc>
          <w:tcPr>
            <w:tcW w:w="1172" w:type="dxa"/>
            <w:tcBorders>
              <w:top w:val="nil"/>
              <w:left w:val="single" w:sz="4" w:space="0" w:color="auto"/>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b/>
                <w:sz w:val="18"/>
                <w:szCs w:val="18"/>
              </w:rPr>
            </w:pPr>
            <w:r w:rsidRPr="00D95771">
              <w:rPr>
                <w:b/>
                <w:bCs/>
                <w:color w:val="000000"/>
                <w:sz w:val="20"/>
              </w:rPr>
              <w:t>13,8</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b/>
                <w:sz w:val="18"/>
                <w:szCs w:val="18"/>
              </w:rPr>
            </w:pPr>
            <w:r w:rsidRPr="00D95771">
              <w:rPr>
                <w:b/>
                <w:bCs/>
                <w:sz w:val="20"/>
              </w:rPr>
              <w:t>17,5</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b/>
                <w:sz w:val="18"/>
                <w:szCs w:val="18"/>
              </w:rPr>
            </w:pPr>
            <w:r w:rsidRPr="00D95771">
              <w:rPr>
                <w:b/>
                <w:bCs/>
                <w:color w:val="000000"/>
                <w:sz w:val="20"/>
              </w:rPr>
              <w:t>126,5</w:t>
            </w:r>
          </w:p>
        </w:tc>
        <w:tc>
          <w:tcPr>
            <w:tcW w:w="1172"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b/>
                <w:sz w:val="18"/>
                <w:szCs w:val="18"/>
              </w:rPr>
            </w:pPr>
            <w:r w:rsidRPr="00D95771">
              <w:rPr>
                <w:b/>
                <w:bCs/>
                <w:color w:val="000000"/>
                <w:sz w:val="20"/>
              </w:rPr>
              <w:t>1,1</w:t>
            </w:r>
          </w:p>
        </w:tc>
        <w:tc>
          <w:tcPr>
            <w:tcW w:w="1125" w:type="dxa"/>
            <w:tcBorders>
              <w:top w:val="nil"/>
              <w:left w:val="nil"/>
              <w:bottom w:val="single" w:sz="4" w:space="0" w:color="auto"/>
              <w:right w:val="single" w:sz="4" w:space="0" w:color="auto"/>
            </w:tcBorders>
            <w:shd w:val="clear" w:color="auto" w:fill="auto"/>
            <w:noWrap/>
            <w:vAlign w:val="bottom"/>
            <w:hideMark/>
          </w:tcPr>
          <w:p w:rsidR="0039101F" w:rsidRPr="00D95771" w:rsidRDefault="0039101F" w:rsidP="00A5145E">
            <w:pPr>
              <w:jc w:val="right"/>
              <w:rPr>
                <w:rFonts w:ascii="Times New Roman" w:hAnsi="Times New Roman"/>
                <w:b/>
                <w:sz w:val="18"/>
                <w:szCs w:val="18"/>
              </w:rPr>
            </w:pPr>
            <w:r w:rsidRPr="00D95771">
              <w:rPr>
                <w:b/>
                <w:bCs/>
                <w:color w:val="000000"/>
                <w:sz w:val="20"/>
              </w:rPr>
              <w:t>1,3</w:t>
            </w:r>
          </w:p>
        </w:tc>
      </w:tr>
    </w:tbl>
    <w:p w:rsidR="0039101F" w:rsidRPr="00D95771" w:rsidRDefault="0039101F" w:rsidP="0039101F">
      <w:pPr>
        <w:tabs>
          <w:tab w:val="left" w:pos="720"/>
        </w:tabs>
        <w:spacing w:after="120"/>
        <w:ind w:firstLine="720"/>
        <w:rPr>
          <w:rFonts w:ascii="Times New Roman" w:hAnsi="Times New Roman"/>
          <w:b/>
          <w:szCs w:val="24"/>
          <w:highlight w:val="yellow"/>
        </w:rPr>
      </w:pPr>
    </w:p>
    <w:p w:rsidR="0039101F" w:rsidRPr="00D95771" w:rsidRDefault="0039101F" w:rsidP="0039101F">
      <w:pPr>
        <w:tabs>
          <w:tab w:val="left" w:pos="720"/>
        </w:tabs>
        <w:spacing w:after="120"/>
        <w:ind w:firstLine="720"/>
        <w:rPr>
          <w:rFonts w:ascii="Times New Roman" w:hAnsi="Times New Roman"/>
          <w:szCs w:val="24"/>
        </w:rPr>
      </w:pPr>
      <w:r w:rsidRPr="00D95771">
        <w:rPr>
          <w:rFonts w:ascii="Times New Roman" w:hAnsi="Times New Roman"/>
          <w:b/>
          <w:szCs w:val="24"/>
        </w:rPr>
        <w:t>Порез на доходак</w:t>
      </w:r>
      <w:r w:rsidRPr="00D95771">
        <w:rPr>
          <w:rFonts w:ascii="Times New Roman" w:hAnsi="Times New Roman"/>
          <w:szCs w:val="24"/>
        </w:rPr>
        <w:t xml:space="preserve"> пројектован је у износу од 73,</w:t>
      </w:r>
      <w:r w:rsidRPr="00D95771">
        <w:rPr>
          <w:rFonts w:ascii="Times New Roman" w:hAnsi="Times New Roman"/>
          <w:szCs w:val="24"/>
          <w:lang w:val="sr-Cyrl-RS"/>
        </w:rPr>
        <w:t>3</w:t>
      </w:r>
      <w:r w:rsidRPr="00D95771">
        <w:rPr>
          <w:rFonts w:ascii="Times New Roman" w:hAnsi="Times New Roman"/>
          <w:szCs w:val="24"/>
        </w:rPr>
        <w:t xml:space="preserve"> млрд динара и већи је 10,2% у односу на процењени износ у 20</w:t>
      </w:r>
      <w:r w:rsidRPr="00D95771">
        <w:rPr>
          <w:rFonts w:ascii="Times New Roman" w:hAnsi="Times New Roman"/>
          <w:szCs w:val="24"/>
          <w:lang w:val="sr-Cyrl-RS"/>
        </w:rPr>
        <w:t>20</w:t>
      </w:r>
      <w:r w:rsidRPr="00D95771">
        <w:rPr>
          <w:rFonts w:ascii="Times New Roman" w:hAnsi="Times New Roman"/>
          <w:szCs w:val="24"/>
        </w:rPr>
        <w:t xml:space="preserve">. години. Учешће пореза на доходак у 2020. години износи 5,5% у укупним буџетским приходима и расте у односу на претходну годину. Процена наплате овог пореског облика узима у обзир планирано повећање зарада у јавном сектору, </w:t>
      </w:r>
      <w:r w:rsidRPr="00D95771">
        <w:rPr>
          <w:rFonts w:ascii="Times New Roman" w:hAnsi="Times New Roman"/>
          <w:szCs w:val="24"/>
          <w:lang w:val="sr-Cyrl-RS"/>
        </w:rPr>
        <w:t>одржавање позитивних</w:t>
      </w:r>
      <w:r w:rsidRPr="00D95771">
        <w:rPr>
          <w:rFonts w:ascii="Times New Roman" w:hAnsi="Times New Roman"/>
          <w:szCs w:val="24"/>
        </w:rPr>
        <w:t xml:space="preserve"> трендова на тржишту рада</w:t>
      </w:r>
      <w:r w:rsidRPr="00D95771">
        <w:rPr>
          <w:rFonts w:ascii="Times New Roman" w:hAnsi="Times New Roman"/>
          <w:szCs w:val="24"/>
          <w:lang w:val="sr-Cyrl-RS"/>
        </w:rPr>
        <w:t xml:space="preserve"> у оквиру приватног сектора,</w:t>
      </w:r>
      <w:r w:rsidRPr="00D95771">
        <w:rPr>
          <w:rFonts w:ascii="Times New Roman" w:hAnsi="Times New Roman"/>
          <w:szCs w:val="24"/>
        </w:rPr>
        <w:t xml:space="preserve"> измену </w:t>
      </w:r>
      <w:r w:rsidRPr="00D95771">
        <w:rPr>
          <w:rFonts w:ascii="Times New Roman" w:hAnsi="Times New Roman"/>
          <w:szCs w:val="24"/>
          <w:lang w:val="sr-Cyrl-RS"/>
        </w:rPr>
        <w:t xml:space="preserve">у </w:t>
      </w:r>
      <w:r w:rsidRPr="00D95771">
        <w:rPr>
          <w:rFonts w:ascii="Times New Roman" w:hAnsi="Times New Roman"/>
          <w:szCs w:val="24"/>
        </w:rPr>
        <w:t>висину минималне зараде, повећање неопорезивог дела зараде</w:t>
      </w:r>
      <w:r w:rsidRPr="00D95771">
        <w:rPr>
          <w:rFonts w:ascii="Times New Roman" w:hAnsi="Times New Roman"/>
          <w:szCs w:val="24"/>
          <w:lang w:val="sr-Cyrl-RS"/>
        </w:rPr>
        <w:t xml:space="preserve"> и наплату половине одложених пореских обавеза из 2020. године</w:t>
      </w:r>
      <w:r w:rsidRPr="00D95771">
        <w:rPr>
          <w:rFonts w:ascii="Times New Roman" w:hAnsi="Times New Roman"/>
          <w:szCs w:val="24"/>
        </w:rPr>
        <w:t xml:space="preserve">. </w:t>
      </w:r>
      <w:r w:rsidRPr="00D95771">
        <w:rPr>
          <w:rFonts w:ascii="Times New Roman" w:hAnsi="Times New Roman"/>
          <w:szCs w:val="24"/>
          <w:lang w:val="sr-Cyrl-RS"/>
        </w:rPr>
        <w:t>Овако снажан номинални раст последица је одлагања уплате пореских обавеза у 2020. години и пренос половине ових обавеза у наредну годину. Приход по основу наплате прене</w:t>
      </w:r>
      <w:r w:rsidR="0030756C">
        <w:rPr>
          <w:rFonts w:ascii="Times New Roman" w:hAnsi="Times New Roman"/>
          <w:szCs w:val="24"/>
          <w:lang w:val="sr-Cyrl-RS"/>
        </w:rPr>
        <w:t>тог</w:t>
      </w:r>
      <w:r w:rsidRPr="00D95771">
        <w:rPr>
          <w:rFonts w:ascii="Times New Roman" w:hAnsi="Times New Roman"/>
          <w:szCs w:val="24"/>
          <w:lang w:val="sr-Cyrl-RS"/>
        </w:rPr>
        <w:t xml:space="preserve"> дела дуга у износу од 1,7 млрд динара. При томе, коришћена је опрезнија претпоставка о наплати 90% пренетих обавеза. Ефекат повећања неопорезивог цензуса на наплату пореза на зараде који припада буџету Републике процењен је на 1,3 млрд динара. </w:t>
      </w:r>
      <w:r w:rsidRPr="00D95771">
        <w:rPr>
          <w:rFonts w:ascii="Times New Roman" w:hAnsi="Times New Roman"/>
          <w:szCs w:val="24"/>
        </w:rPr>
        <w:t xml:space="preserve">Порез на зараде, као највећи део прихода од пореза на доходак, пројектован је у износу од </w:t>
      </w:r>
      <w:r w:rsidRPr="00D95771">
        <w:rPr>
          <w:rFonts w:ascii="Times New Roman" w:hAnsi="Times New Roman"/>
          <w:szCs w:val="24"/>
          <w:lang w:val="sr-Cyrl-RS"/>
        </w:rPr>
        <w:t>42</w:t>
      </w:r>
      <w:r w:rsidRPr="00D95771">
        <w:rPr>
          <w:rFonts w:ascii="Times New Roman" w:hAnsi="Times New Roman"/>
          <w:szCs w:val="24"/>
        </w:rPr>
        <w:t>,2 млрд динара. Други део укупних пореза на доходак чине остали облици као што су порез на дивиденде, порез на приходе од камата, годишњи порез на доходак, а од 2014. године и порез на приходе од закупа непокретности. Приходи од дивиденди и осталих облика пореза на доходак генерално прате кретање опште економске активности и зарада</w:t>
      </w:r>
      <w:r w:rsidRPr="00D95771">
        <w:rPr>
          <w:rFonts w:ascii="Times New Roman" w:hAnsi="Times New Roman"/>
          <w:szCs w:val="24"/>
          <w:lang w:val="sr-Cyrl-RS"/>
        </w:rPr>
        <w:t xml:space="preserve"> из претходне године</w:t>
      </w:r>
      <w:r w:rsidRPr="00D95771">
        <w:rPr>
          <w:rFonts w:ascii="Times New Roman" w:hAnsi="Times New Roman"/>
          <w:szCs w:val="24"/>
        </w:rPr>
        <w:t xml:space="preserve">, али су и под значајним утицајем пословних одлука компанија у вези политике дивиденди и </w:t>
      </w:r>
      <w:r w:rsidRPr="009D7A44">
        <w:rPr>
          <w:rFonts w:ascii="Times New Roman" w:hAnsi="Times New Roman"/>
          <w:szCs w:val="24"/>
        </w:rPr>
        <w:t>инвестиција</w:t>
      </w:r>
      <w:r w:rsidR="0030756C" w:rsidRPr="009D7A44">
        <w:rPr>
          <w:rFonts w:ascii="Times New Roman" w:hAnsi="Times New Roman"/>
          <w:szCs w:val="24"/>
          <w:lang w:val="sr-Cyrl-RS"/>
        </w:rPr>
        <w:t>.</w:t>
      </w:r>
      <w:r w:rsidRPr="009D7A44">
        <w:rPr>
          <w:rFonts w:ascii="Times New Roman" w:hAnsi="Times New Roman"/>
          <w:color w:val="FF0000"/>
          <w:szCs w:val="24"/>
        </w:rPr>
        <w:t xml:space="preserve"> </w:t>
      </w:r>
      <w:r w:rsidRPr="009D7A44">
        <w:rPr>
          <w:rFonts w:ascii="Times New Roman" w:hAnsi="Times New Roman"/>
          <w:szCs w:val="24"/>
          <w:lang w:val="sr-Cyrl-RS"/>
        </w:rPr>
        <w:t>С обзиром</w:t>
      </w:r>
      <w:r w:rsidRPr="00D95771">
        <w:rPr>
          <w:rFonts w:ascii="Times New Roman" w:hAnsi="Times New Roman"/>
          <w:szCs w:val="24"/>
          <w:lang w:val="sr-Cyrl-RS"/>
        </w:rPr>
        <w:t xml:space="preserve"> да</w:t>
      </w:r>
      <w:r w:rsidRPr="00D95771">
        <w:rPr>
          <w:rFonts w:ascii="Times New Roman" w:hAnsi="Times New Roman"/>
          <w:szCs w:val="24"/>
        </w:rPr>
        <w:t xml:space="preserve"> ефекте и утицај кризе из 2020. године на различите пореске основице није могуће пот</w:t>
      </w:r>
      <w:r w:rsidRPr="00D95771">
        <w:rPr>
          <w:rFonts w:ascii="Times New Roman" w:hAnsi="Times New Roman"/>
          <w:szCs w:val="24"/>
          <w:lang w:val="sr-Cyrl-RS"/>
        </w:rPr>
        <w:t>п</w:t>
      </w:r>
      <w:r w:rsidRPr="00D95771">
        <w:rPr>
          <w:rFonts w:ascii="Times New Roman" w:hAnsi="Times New Roman"/>
          <w:szCs w:val="24"/>
        </w:rPr>
        <w:t xml:space="preserve">уно </w:t>
      </w:r>
      <w:r w:rsidRPr="00D95771">
        <w:rPr>
          <w:rFonts w:ascii="Times New Roman" w:hAnsi="Times New Roman"/>
          <w:szCs w:val="24"/>
          <w:lang w:val="sr-Cyrl-RS"/>
        </w:rPr>
        <w:t>проценити</w:t>
      </w:r>
      <w:r w:rsidRPr="00D95771">
        <w:rPr>
          <w:rFonts w:ascii="Times New Roman" w:hAnsi="Times New Roman"/>
          <w:szCs w:val="24"/>
        </w:rPr>
        <w:t>, ова категорија прихода је прој</w:t>
      </w:r>
      <w:r w:rsidRPr="00D95771">
        <w:rPr>
          <w:rFonts w:ascii="Times New Roman" w:hAnsi="Times New Roman"/>
          <w:szCs w:val="24"/>
          <w:lang w:val="sr-Cyrl-RS"/>
        </w:rPr>
        <w:t>е</w:t>
      </w:r>
      <w:r w:rsidRPr="00D95771">
        <w:rPr>
          <w:rFonts w:ascii="Times New Roman" w:hAnsi="Times New Roman"/>
          <w:szCs w:val="24"/>
        </w:rPr>
        <w:t xml:space="preserve">ктована уз одређену дозу опрезности. </w:t>
      </w:r>
    </w:p>
    <w:p w:rsidR="0039101F" w:rsidRPr="00D95771" w:rsidRDefault="0039101F" w:rsidP="0039101F">
      <w:pPr>
        <w:spacing w:after="120"/>
        <w:ind w:firstLine="810"/>
        <w:rPr>
          <w:rFonts w:ascii="Calibri" w:hAnsi="Calibri"/>
        </w:rPr>
      </w:pPr>
      <w:r w:rsidRPr="00D95771">
        <w:rPr>
          <w:rFonts w:ascii="Times New Roman" w:hAnsi="Times New Roman"/>
          <w:b/>
          <w:szCs w:val="24"/>
        </w:rPr>
        <w:t>Порез на добит</w:t>
      </w:r>
      <w:r w:rsidRPr="00D95771">
        <w:rPr>
          <w:rFonts w:ascii="Times New Roman" w:hAnsi="Times New Roman"/>
          <w:szCs w:val="24"/>
        </w:rPr>
        <w:t xml:space="preserve"> правних лица пројектован је у износу од </w:t>
      </w:r>
      <w:r w:rsidRPr="00D95771">
        <w:rPr>
          <w:rFonts w:ascii="Times New Roman" w:hAnsi="Times New Roman"/>
          <w:szCs w:val="24"/>
          <w:lang w:val="sr-Cyrl-RS"/>
        </w:rPr>
        <w:t>99,1</w:t>
      </w:r>
      <w:r w:rsidRPr="00D95771">
        <w:rPr>
          <w:rFonts w:ascii="Times New Roman" w:hAnsi="Times New Roman"/>
          <w:szCs w:val="24"/>
        </w:rPr>
        <w:t xml:space="preserve"> мрлд </w:t>
      </w:r>
      <w:r w:rsidRPr="00D95771">
        <w:rPr>
          <w:rFonts w:ascii="Times New Roman" w:hAnsi="Times New Roman"/>
          <w:szCs w:val="24"/>
          <w:lang w:val="sr-Cyrl-RS"/>
        </w:rPr>
        <w:t>динара и смањен је за око 14 млрд у односу на 2020. годину</w:t>
      </w:r>
      <w:r w:rsidRPr="00D95771">
        <w:rPr>
          <w:rFonts w:ascii="Times New Roman" w:hAnsi="Times New Roman"/>
          <w:szCs w:val="24"/>
        </w:rPr>
        <w:t xml:space="preserve">. У укупним приходима буџета овај порески облик чини 7,4%. </w:t>
      </w:r>
      <w:r w:rsidRPr="00D95771">
        <w:rPr>
          <w:rFonts w:ascii="Times New Roman" w:hAnsi="Times New Roman"/>
          <w:szCs w:val="24"/>
          <w:lang w:val="sr-Cyrl-RS"/>
        </w:rPr>
        <w:t xml:space="preserve">При пројекцији ове пореске категорије и у редовним околностима, постоји велика доза неизвесности у погледу њене реализације, јер </w:t>
      </w:r>
      <w:r w:rsidRPr="00D95771">
        <w:rPr>
          <w:rFonts w:ascii="Times New Roman" w:hAnsi="Times New Roman"/>
          <w:szCs w:val="24"/>
        </w:rPr>
        <w:t xml:space="preserve">коначни подаци о профитабилности нису познати </w:t>
      </w:r>
      <w:r w:rsidRPr="00D95771">
        <w:rPr>
          <w:rFonts w:ascii="Times New Roman" w:hAnsi="Times New Roman"/>
          <w:szCs w:val="24"/>
          <w:lang w:val="sr-Cyrl-RS"/>
        </w:rPr>
        <w:t>у тренутку израде буџета. Ова неизвесност додатно је несразмерн</w:t>
      </w:r>
      <w:r>
        <w:rPr>
          <w:rFonts w:ascii="Times New Roman" w:hAnsi="Times New Roman"/>
          <w:szCs w:val="24"/>
          <w:lang w:val="sr-Cyrl-RS"/>
        </w:rPr>
        <w:t>о појачана факторима који карак</w:t>
      </w:r>
      <w:r w:rsidRPr="00D95771">
        <w:rPr>
          <w:rFonts w:ascii="Times New Roman" w:hAnsi="Times New Roman"/>
          <w:szCs w:val="24"/>
          <w:lang w:val="sr-Cyrl-RS"/>
        </w:rPr>
        <w:t xml:space="preserve">теришу 2020. годину. Уобичајено је да се </w:t>
      </w:r>
      <w:r w:rsidRPr="00D95771">
        <w:rPr>
          <w:rFonts w:ascii="Times New Roman" w:hAnsi="Times New Roman"/>
          <w:szCs w:val="24"/>
          <w:lang w:val="sr-Cyrl-RS"/>
        </w:rPr>
        <w:lastRenderedPageBreak/>
        <w:t xml:space="preserve">користи претпоставка о непромењеној профитабилности као основица за опорезивање. Очекује се, ипак, да ће доћи до одређеног пада профитабилности, имајући у виду околности у којима су пословале компаније током 2020. године. </w:t>
      </w:r>
      <w:r w:rsidRPr="00D95771">
        <w:rPr>
          <w:rFonts w:ascii="Times New Roman" w:hAnsi="Times New Roman"/>
          <w:szCs w:val="24"/>
        </w:rPr>
        <w:t>На кретање овог пореског облика утиче и различит третман одређених категорија</w:t>
      </w:r>
      <w:r w:rsidRPr="00D95771">
        <w:rPr>
          <w:rFonts w:ascii="Times New Roman" w:hAnsi="Times New Roman"/>
          <w:szCs w:val="24"/>
          <w:lang w:val="sr-Cyrl-RS"/>
        </w:rPr>
        <w:t xml:space="preserve"> прихода и расхода </w:t>
      </w:r>
      <w:r w:rsidRPr="00D95771">
        <w:rPr>
          <w:rFonts w:ascii="Times New Roman" w:hAnsi="Times New Roman"/>
          <w:szCs w:val="24"/>
        </w:rPr>
        <w:t xml:space="preserve"> при изради рачуноводственог и пореског биланса</w:t>
      </w:r>
      <w:r w:rsidRPr="00D95771">
        <w:rPr>
          <w:rFonts w:ascii="Times New Roman" w:hAnsi="Times New Roman"/>
          <w:szCs w:val="24"/>
          <w:lang w:val="sr-Cyrl-RS"/>
        </w:rPr>
        <w:t xml:space="preserve"> привредних друштава</w:t>
      </w:r>
      <w:r w:rsidRPr="00D95771">
        <w:rPr>
          <w:rFonts w:ascii="Times New Roman" w:hAnsi="Times New Roman"/>
          <w:szCs w:val="24"/>
        </w:rPr>
        <w:t xml:space="preserve">. </w:t>
      </w:r>
    </w:p>
    <w:p w:rsidR="0039101F" w:rsidRPr="00D95771" w:rsidRDefault="0039101F" w:rsidP="0039101F">
      <w:pPr>
        <w:spacing w:after="120"/>
        <w:ind w:firstLine="720"/>
        <w:rPr>
          <w:rFonts w:ascii="Times New Roman" w:hAnsi="Times New Roman"/>
          <w:szCs w:val="24"/>
        </w:rPr>
      </w:pPr>
      <w:r w:rsidRPr="00D95771">
        <w:rPr>
          <w:rFonts w:ascii="Times New Roman" w:hAnsi="Times New Roman"/>
          <w:b/>
          <w:szCs w:val="24"/>
        </w:rPr>
        <w:t>Порез на додату вредност</w:t>
      </w:r>
      <w:r w:rsidRPr="00D95771">
        <w:rPr>
          <w:rFonts w:ascii="Times New Roman" w:hAnsi="Times New Roman"/>
          <w:szCs w:val="24"/>
        </w:rPr>
        <w:t xml:space="preserve"> пројектован је у висини од </w:t>
      </w:r>
      <w:r w:rsidRPr="00D95771">
        <w:rPr>
          <w:rFonts w:ascii="Times New Roman" w:hAnsi="Times New Roman"/>
          <w:szCs w:val="24"/>
          <w:lang w:val="sr-Cyrl-RS"/>
        </w:rPr>
        <w:t>600,3</w:t>
      </w:r>
      <w:r w:rsidRPr="00D95771">
        <w:rPr>
          <w:rFonts w:ascii="Times New Roman" w:hAnsi="Times New Roman"/>
          <w:szCs w:val="24"/>
        </w:rPr>
        <w:t xml:space="preserve"> млрд динара што представља номинално повећање од 9,6% у односу на износ предвиђен у 20</w:t>
      </w:r>
      <w:r w:rsidRPr="00D95771">
        <w:rPr>
          <w:rFonts w:ascii="Times New Roman" w:hAnsi="Times New Roman"/>
          <w:szCs w:val="24"/>
          <w:lang w:val="sr-Cyrl-RS"/>
        </w:rPr>
        <w:t>20</w:t>
      </w:r>
      <w:r w:rsidRPr="00D95771">
        <w:rPr>
          <w:rFonts w:ascii="Times New Roman" w:hAnsi="Times New Roman"/>
          <w:szCs w:val="24"/>
        </w:rPr>
        <w:t>. години. Учешће ПДВ у структури укупних прихода, у 202</w:t>
      </w:r>
      <w:r w:rsidRPr="00D95771">
        <w:rPr>
          <w:rFonts w:ascii="Times New Roman" w:hAnsi="Times New Roman"/>
          <w:szCs w:val="24"/>
          <w:lang w:val="sr-Cyrl-RS"/>
        </w:rPr>
        <w:t>1</w:t>
      </w:r>
      <w:r w:rsidRPr="00D95771">
        <w:rPr>
          <w:rFonts w:ascii="Times New Roman" w:hAnsi="Times New Roman"/>
          <w:szCs w:val="24"/>
        </w:rPr>
        <w:t xml:space="preserve">. години, расте и износи 44,9%. Укупна домаћа компонента ПДВ процењена је у износу </w:t>
      </w:r>
      <w:r w:rsidRPr="00D95771">
        <w:rPr>
          <w:rFonts w:ascii="Times New Roman" w:hAnsi="Times New Roman"/>
          <w:szCs w:val="24"/>
          <w:lang w:val="sr-Cyrl-RS"/>
        </w:rPr>
        <w:t>83,6</w:t>
      </w:r>
      <w:r w:rsidRPr="00D95771">
        <w:rPr>
          <w:rFonts w:ascii="Times New Roman" w:hAnsi="Times New Roman"/>
          <w:szCs w:val="24"/>
        </w:rPr>
        <w:t xml:space="preserve"> млрд динара и чини 14,4% укупног ПДВ, док је ПДВ из увоза пројектован у износу од 5</w:t>
      </w:r>
      <w:r w:rsidRPr="00D95771">
        <w:rPr>
          <w:rFonts w:ascii="Times New Roman" w:hAnsi="Times New Roman"/>
          <w:szCs w:val="24"/>
          <w:lang w:val="sr-Cyrl-RS"/>
        </w:rPr>
        <w:t>13,7</w:t>
      </w:r>
      <w:r w:rsidRPr="00D95771">
        <w:rPr>
          <w:rFonts w:ascii="Times New Roman" w:hAnsi="Times New Roman"/>
          <w:szCs w:val="24"/>
        </w:rPr>
        <w:t xml:space="preserve"> млрд динара или 89,4% укупног ПДВ. Структура наплаћеног ПДВ у овом случају не представља и структуру промета јер се ПДВ повраћаји технички враћају са позиције домаћег ПДВ.</w:t>
      </w:r>
    </w:p>
    <w:p w:rsidR="0039101F" w:rsidRPr="00D95771" w:rsidRDefault="0039101F" w:rsidP="0039101F">
      <w:pPr>
        <w:tabs>
          <w:tab w:val="left" w:pos="709"/>
        </w:tabs>
        <w:spacing w:after="120"/>
        <w:rPr>
          <w:rFonts w:eastAsia="MS PGothic" w:cs="Calibri"/>
          <w:lang w:val="sr-Cyrl-RS" w:eastAsia="ja-JP"/>
        </w:rPr>
      </w:pPr>
      <w:r w:rsidRPr="00D95771">
        <w:rPr>
          <w:rFonts w:ascii="Times New Roman" w:hAnsi="Times New Roman"/>
          <w:szCs w:val="24"/>
        </w:rPr>
        <w:tab/>
        <w:t xml:space="preserve">Главна детерминанта кретања ПДВ је домаћа тражња вођена расположивим дохотком становништва. Расположиви доходак зависи од кретања зарада, пензија, социјалне помоћи и осталих облика доходака, укључујући и дознаке, као и од нивоа кредитне активности банака. Током 2020. године наплата порез на додату вредност </w:t>
      </w:r>
      <w:r w:rsidRPr="00D95771">
        <w:rPr>
          <w:rFonts w:ascii="Times New Roman" w:hAnsi="Times New Roman"/>
          <w:szCs w:val="24"/>
          <w:lang w:val="sr-Cyrl-RS"/>
        </w:rPr>
        <w:t xml:space="preserve">опала је у односу на претходни период, </w:t>
      </w:r>
      <w:r w:rsidRPr="00D95771">
        <w:rPr>
          <w:rFonts w:ascii="Times New Roman" w:hAnsi="Times New Roman"/>
          <w:szCs w:val="24"/>
        </w:rPr>
        <w:t xml:space="preserve">због номиналног пада личне потрошње од почетка пандемије и пратећих негативних економских кретања. Иако расположиви доходак становништва није значајније умањен (осим у делу дознака), немогућност да се одређене врсте услуга конзумирају, као и опрезност становништва у неизвесним епидемиолошким условима, утицала је на пад личне потрошње. И поред започетог нормализовања економских токова, изостао је опоравак сектора услуга, делом и под утицајем смањеног прилива по основу туризма и транзита. </w:t>
      </w:r>
    </w:p>
    <w:p w:rsidR="0039101F" w:rsidRPr="00D95771" w:rsidRDefault="0039101F" w:rsidP="0039101F">
      <w:pPr>
        <w:tabs>
          <w:tab w:val="left" w:pos="709"/>
        </w:tabs>
        <w:spacing w:after="120"/>
        <w:rPr>
          <w:rFonts w:ascii="Times New Roman" w:hAnsi="Times New Roman"/>
          <w:szCs w:val="24"/>
        </w:rPr>
      </w:pPr>
      <w:r w:rsidRPr="00D95771">
        <w:rPr>
          <w:rFonts w:ascii="Times New Roman" w:hAnsi="Times New Roman"/>
          <w:szCs w:val="24"/>
          <w:lang w:val="sr-Cyrl-RS"/>
        </w:rPr>
        <w:tab/>
      </w:r>
      <w:r w:rsidRPr="00D95771">
        <w:rPr>
          <w:rFonts w:ascii="Times New Roman" w:hAnsi="Times New Roman"/>
          <w:szCs w:val="24"/>
        </w:rPr>
        <w:t xml:space="preserve">Пројекција ПДВ за 2021. годину у највећој мери заснована је на пројектованом </w:t>
      </w:r>
      <w:r w:rsidRPr="00D95771">
        <w:rPr>
          <w:rFonts w:ascii="Times New Roman" w:hAnsi="Times New Roman"/>
          <w:szCs w:val="24"/>
          <w:lang w:val="sr-Cyrl-RS"/>
        </w:rPr>
        <w:t xml:space="preserve">опоравку личне потрошње вођене растом примања становништва и опоравком сектора услуга услед постепеног смиривања епидемиолошке ситуације. Очувана стабилност на тржишту радне снаге и очекивано реално повећање зарада, како у приватном тако и у јавном сектору, раст примања пензионера, раст кредитне активности и враћање нивоа дознака на преткризни ниво, су фактори који дају највећи допринос опоравку личне потрошње. </w:t>
      </w:r>
      <w:r w:rsidRPr="00D95771">
        <w:rPr>
          <w:rFonts w:ascii="Times New Roman" w:hAnsi="Times New Roman"/>
          <w:szCs w:val="24"/>
        </w:rPr>
        <w:t xml:space="preserve">Бруто наплата ПДВ, </w:t>
      </w:r>
      <w:r w:rsidRPr="00D95771">
        <w:rPr>
          <w:rFonts w:ascii="Times New Roman" w:hAnsi="Times New Roman"/>
          <w:szCs w:val="24"/>
          <w:lang w:val="sr-Cyrl-RS"/>
        </w:rPr>
        <w:t xml:space="preserve">као и ниво повраћаја ПДВ </w:t>
      </w:r>
      <w:r w:rsidRPr="00D95771">
        <w:rPr>
          <w:rFonts w:ascii="Times New Roman" w:hAnsi="Times New Roman"/>
          <w:szCs w:val="24"/>
        </w:rPr>
        <w:t>са друге стране</w:t>
      </w:r>
      <w:r w:rsidRPr="00D95771">
        <w:rPr>
          <w:rFonts w:ascii="Times New Roman" w:hAnsi="Times New Roman"/>
          <w:szCs w:val="24"/>
          <w:lang w:val="sr-Cyrl-RS"/>
        </w:rPr>
        <w:t>,</w:t>
      </w:r>
      <w:r w:rsidRPr="00D95771">
        <w:rPr>
          <w:rFonts w:ascii="Times New Roman" w:hAnsi="Times New Roman"/>
          <w:szCs w:val="24"/>
        </w:rPr>
        <w:t xml:space="preserve"> ће расти по нешто </w:t>
      </w:r>
      <w:r w:rsidRPr="00D95771">
        <w:rPr>
          <w:rFonts w:ascii="Times New Roman" w:hAnsi="Times New Roman"/>
          <w:szCs w:val="24"/>
          <w:lang w:val="sr-Cyrl-RS"/>
        </w:rPr>
        <w:t xml:space="preserve">вишој </w:t>
      </w:r>
      <w:r w:rsidRPr="00D95771">
        <w:rPr>
          <w:rFonts w:ascii="Times New Roman" w:hAnsi="Times New Roman"/>
          <w:szCs w:val="24"/>
        </w:rPr>
        <w:t xml:space="preserve">стопи </w:t>
      </w:r>
      <w:r w:rsidRPr="00D95771">
        <w:rPr>
          <w:rFonts w:ascii="Times New Roman" w:hAnsi="Times New Roman"/>
          <w:szCs w:val="24"/>
          <w:lang w:val="sr-Cyrl-RS"/>
        </w:rPr>
        <w:t xml:space="preserve">првенствено </w:t>
      </w:r>
      <w:r w:rsidRPr="00D95771">
        <w:rPr>
          <w:rFonts w:ascii="Times New Roman" w:hAnsi="Times New Roman"/>
          <w:szCs w:val="24"/>
        </w:rPr>
        <w:t xml:space="preserve">због </w:t>
      </w:r>
      <w:r w:rsidRPr="00D95771">
        <w:rPr>
          <w:rFonts w:ascii="Times New Roman" w:hAnsi="Times New Roman"/>
          <w:szCs w:val="24"/>
          <w:lang w:val="sr-Cyrl-RS"/>
        </w:rPr>
        <w:t>раста</w:t>
      </w:r>
      <w:r w:rsidRPr="00D95771">
        <w:rPr>
          <w:rFonts w:ascii="Times New Roman" w:hAnsi="Times New Roman"/>
          <w:szCs w:val="24"/>
        </w:rPr>
        <w:t xml:space="preserve"> спољнотрговинске активност</w:t>
      </w:r>
      <w:r w:rsidRPr="00D95771">
        <w:rPr>
          <w:rFonts w:ascii="Times New Roman" w:hAnsi="Times New Roman"/>
          <w:szCs w:val="24"/>
          <w:lang w:val="sr-Cyrl-RS"/>
        </w:rPr>
        <w:t>и</w:t>
      </w:r>
      <w:r w:rsidRPr="00D95771">
        <w:rPr>
          <w:rFonts w:ascii="Times New Roman" w:hAnsi="Times New Roman"/>
          <w:szCs w:val="24"/>
        </w:rPr>
        <w:t xml:space="preserve">. </w:t>
      </w:r>
    </w:p>
    <w:p w:rsidR="0039101F" w:rsidRPr="00D95771" w:rsidRDefault="0039101F" w:rsidP="0039101F">
      <w:pPr>
        <w:spacing w:after="120"/>
        <w:ind w:firstLine="720"/>
        <w:rPr>
          <w:rFonts w:ascii="Times New Roman" w:hAnsi="Times New Roman"/>
          <w:szCs w:val="24"/>
        </w:rPr>
      </w:pPr>
      <w:r w:rsidRPr="00D95771">
        <w:rPr>
          <w:rFonts w:ascii="Times New Roman" w:hAnsi="Times New Roman"/>
          <w:szCs w:val="24"/>
        </w:rPr>
        <w:t xml:space="preserve">Резултати ефикасније наплате и контроле пореских обвезника су присутни </w:t>
      </w:r>
      <w:r w:rsidRPr="00D95771">
        <w:rPr>
          <w:rFonts w:ascii="Times New Roman" w:hAnsi="Times New Roman"/>
          <w:szCs w:val="24"/>
          <w:lang w:val="sr-Cyrl-RS"/>
        </w:rPr>
        <w:t xml:space="preserve">већ дужи период </w:t>
      </w:r>
      <w:r w:rsidRPr="00D95771">
        <w:rPr>
          <w:rFonts w:ascii="Times New Roman" w:hAnsi="Times New Roman"/>
          <w:szCs w:val="24"/>
        </w:rPr>
        <w:t xml:space="preserve">и очекује се да ће </w:t>
      </w:r>
      <w:r w:rsidRPr="00D95771">
        <w:rPr>
          <w:rFonts w:ascii="Times New Roman" w:hAnsi="Times New Roman"/>
          <w:szCs w:val="24"/>
          <w:lang w:val="sr-Cyrl-RS"/>
        </w:rPr>
        <w:t xml:space="preserve">ти резултати бити </w:t>
      </w:r>
      <w:r w:rsidRPr="00D95771">
        <w:rPr>
          <w:rFonts w:ascii="Times New Roman" w:hAnsi="Times New Roman"/>
          <w:szCs w:val="24"/>
        </w:rPr>
        <w:t>о</w:t>
      </w:r>
      <w:r w:rsidRPr="00D95771">
        <w:rPr>
          <w:rFonts w:ascii="Times New Roman" w:hAnsi="Times New Roman"/>
          <w:szCs w:val="24"/>
          <w:lang w:val="sr-Cyrl-RS"/>
        </w:rPr>
        <w:t>чувани</w:t>
      </w:r>
      <w:r w:rsidRPr="00D95771">
        <w:rPr>
          <w:rFonts w:ascii="Times New Roman" w:hAnsi="Times New Roman"/>
          <w:szCs w:val="24"/>
        </w:rPr>
        <w:t xml:space="preserve">, с тим што ефекти борбе против сиве економије нису експлицитно укључени у пројекцију наплате ПДВ. Ризици за остварење пројекције ПДВ у 2021. години се односе на </w:t>
      </w:r>
      <w:r w:rsidRPr="00D95771">
        <w:rPr>
          <w:rFonts w:ascii="Times New Roman" w:hAnsi="Times New Roman"/>
          <w:szCs w:val="24"/>
          <w:lang w:val="sr-Cyrl-RS"/>
        </w:rPr>
        <w:t>епидемиолошку ситуацију посебно почетком наредне године,</w:t>
      </w:r>
      <w:r w:rsidRPr="00D95771">
        <w:rPr>
          <w:rFonts w:ascii="Times New Roman" w:hAnsi="Times New Roman"/>
          <w:szCs w:val="24"/>
        </w:rPr>
        <w:t xml:space="preserve"> општи раст привреде</w:t>
      </w:r>
      <w:r w:rsidRPr="00D95771">
        <w:rPr>
          <w:rFonts w:ascii="Times New Roman" w:hAnsi="Times New Roman"/>
          <w:szCs w:val="24"/>
          <w:lang w:val="sr-Cyrl-RS"/>
        </w:rPr>
        <w:t xml:space="preserve">, </w:t>
      </w:r>
      <w:r w:rsidRPr="00D95771">
        <w:rPr>
          <w:rFonts w:ascii="Times New Roman" w:hAnsi="Times New Roman"/>
          <w:szCs w:val="24"/>
        </w:rPr>
        <w:t xml:space="preserve">кретање зарада </w:t>
      </w:r>
      <w:r w:rsidRPr="00D95771">
        <w:rPr>
          <w:rFonts w:ascii="Times New Roman" w:hAnsi="Times New Roman"/>
          <w:szCs w:val="24"/>
          <w:lang w:val="sr-Cyrl-RS"/>
        </w:rPr>
        <w:t xml:space="preserve">и запослености </w:t>
      </w:r>
      <w:r w:rsidRPr="00D95771">
        <w:rPr>
          <w:rFonts w:ascii="Times New Roman" w:hAnsi="Times New Roman"/>
          <w:szCs w:val="24"/>
        </w:rPr>
        <w:t xml:space="preserve">у приватном сектору, као и на степен сиве економије, односно ефикасност у њеном даљем смањењу. </w:t>
      </w:r>
    </w:p>
    <w:p w:rsidR="0039101F" w:rsidRPr="00D95771" w:rsidRDefault="0039101F" w:rsidP="0039101F">
      <w:pPr>
        <w:spacing w:after="120"/>
        <w:ind w:firstLine="720"/>
        <w:rPr>
          <w:rFonts w:ascii="Times New Roman" w:hAnsi="Times New Roman"/>
          <w:szCs w:val="24"/>
        </w:rPr>
      </w:pPr>
      <w:r w:rsidRPr="00D95771">
        <w:rPr>
          <w:rFonts w:ascii="Times New Roman" w:hAnsi="Times New Roman"/>
          <w:b/>
          <w:szCs w:val="24"/>
        </w:rPr>
        <w:t>Приходи од акциза</w:t>
      </w:r>
      <w:r w:rsidRPr="00D95771">
        <w:rPr>
          <w:rFonts w:ascii="Times New Roman" w:hAnsi="Times New Roman"/>
          <w:szCs w:val="24"/>
        </w:rPr>
        <w:t xml:space="preserve"> пројектовани су укупном износу од 315,8 млрд динара при чему се на акцизе на нафтне деривате односи 170,1 млрд динара, акцизе на дуванске производе 109,4 млрд динара, акцизе на кафу и алкохол 18,3 млрд динара и акцизу на електричну енергију 18 млрд динара. Пројектовани раст прихода од акциза у односу на 2020. годину је 5,4%. Учешће акциза у укупним приходима износи 23,6%. Није предвиђена измена акцизне политике и планирани раст ових прихода резултат је редовног годишњег усклађивања висине акциза за стопу инфлације у претходној години</w:t>
      </w:r>
      <w:r w:rsidRPr="00D95771">
        <w:rPr>
          <w:rFonts w:ascii="Times New Roman" w:hAnsi="Times New Roman"/>
          <w:szCs w:val="24"/>
          <w:lang w:val="sr-Cyrl-RS"/>
        </w:rPr>
        <w:t>, процене нивоа потрошње</w:t>
      </w:r>
      <w:r w:rsidRPr="00D95771">
        <w:rPr>
          <w:rFonts w:ascii="Times New Roman" w:hAnsi="Times New Roman"/>
          <w:szCs w:val="24"/>
        </w:rPr>
        <w:t xml:space="preserve"> и предвиђеног кретања цена појединих акцизних производа (дуван). </w:t>
      </w:r>
    </w:p>
    <w:p w:rsidR="0039101F" w:rsidRPr="00D95771" w:rsidRDefault="0039101F" w:rsidP="0039101F">
      <w:pPr>
        <w:spacing w:after="120"/>
        <w:ind w:firstLine="720"/>
        <w:rPr>
          <w:rFonts w:ascii="Times New Roman" w:hAnsi="Times New Roman"/>
          <w:szCs w:val="24"/>
        </w:rPr>
      </w:pPr>
      <w:r w:rsidRPr="00D95771">
        <w:rPr>
          <w:rFonts w:ascii="Times New Roman" w:hAnsi="Times New Roman"/>
          <w:szCs w:val="24"/>
        </w:rPr>
        <w:t xml:space="preserve">Код </w:t>
      </w:r>
      <w:r w:rsidRPr="00D95771">
        <w:rPr>
          <w:rFonts w:ascii="Times New Roman" w:hAnsi="Times New Roman"/>
          <w:b/>
          <w:szCs w:val="24"/>
        </w:rPr>
        <w:t>акциза на дуван</w:t>
      </w:r>
      <w:r w:rsidRPr="00D95771">
        <w:rPr>
          <w:rFonts w:ascii="Times New Roman" w:hAnsi="Times New Roman"/>
          <w:b/>
          <w:szCs w:val="24"/>
          <w:lang w:val="sr-Cyrl-RS"/>
        </w:rPr>
        <w:t>ске прерађевине</w:t>
      </w:r>
      <w:r w:rsidRPr="00D95771">
        <w:rPr>
          <w:rFonts w:ascii="Times New Roman" w:hAnsi="Times New Roman"/>
          <w:szCs w:val="24"/>
        </w:rPr>
        <w:t xml:space="preserve"> законски је одређена динамика подизања специфичних стопа. </w:t>
      </w:r>
      <w:r w:rsidRPr="00D95771">
        <w:rPr>
          <w:rFonts w:ascii="Times New Roman" w:hAnsi="Times New Roman"/>
          <w:szCs w:val="24"/>
          <w:lang w:val="sr-Cyrl-RS"/>
        </w:rPr>
        <w:t xml:space="preserve">Предвиђено је да се и у наредном периоду акцизе на дуванске производе усклађују у динамици која је била присутна до сада. </w:t>
      </w:r>
      <w:r w:rsidRPr="00D95771">
        <w:rPr>
          <w:rFonts w:ascii="Times New Roman" w:hAnsi="Times New Roman"/>
          <w:szCs w:val="24"/>
        </w:rPr>
        <w:t xml:space="preserve">За 2021. годину приходи од акциза на дуван пројектовани су у складу са </w:t>
      </w:r>
      <w:r w:rsidRPr="00D95771">
        <w:rPr>
          <w:rFonts w:ascii="Times New Roman" w:hAnsi="Times New Roman"/>
          <w:szCs w:val="24"/>
          <w:lang w:val="sr-Cyrl-RS"/>
        </w:rPr>
        <w:t>предвиђеним планом</w:t>
      </w:r>
      <w:r w:rsidRPr="00D95771">
        <w:rPr>
          <w:rFonts w:ascii="Times New Roman" w:hAnsi="Times New Roman"/>
          <w:szCs w:val="24"/>
        </w:rPr>
        <w:t xml:space="preserve"> усклађивања акцизног оптерећења, уз предвиђен пад потрошње дуванских производа од око 3%. </w:t>
      </w:r>
    </w:p>
    <w:p w:rsidR="0039101F" w:rsidRPr="00D95771" w:rsidRDefault="0039101F" w:rsidP="0039101F">
      <w:pPr>
        <w:spacing w:after="120"/>
        <w:ind w:firstLine="720"/>
        <w:rPr>
          <w:rFonts w:ascii="Times New Roman" w:hAnsi="Times New Roman"/>
          <w:szCs w:val="24"/>
        </w:rPr>
      </w:pPr>
      <w:r w:rsidRPr="00D95771">
        <w:rPr>
          <w:rFonts w:ascii="Times New Roman" w:hAnsi="Times New Roman"/>
          <w:szCs w:val="24"/>
        </w:rPr>
        <w:lastRenderedPageBreak/>
        <w:t xml:space="preserve">Наплата </w:t>
      </w:r>
      <w:r w:rsidRPr="00D95771">
        <w:rPr>
          <w:rFonts w:ascii="Times New Roman" w:hAnsi="Times New Roman"/>
          <w:b/>
          <w:szCs w:val="24"/>
        </w:rPr>
        <w:t>акциза на нафтне деривате</w:t>
      </w:r>
      <w:r w:rsidRPr="00D95771">
        <w:rPr>
          <w:rFonts w:ascii="Times New Roman" w:hAnsi="Times New Roman"/>
          <w:szCs w:val="24"/>
        </w:rPr>
        <w:t xml:space="preserve"> у 20</w:t>
      </w:r>
      <w:r w:rsidRPr="00D95771">
        <w:rPr>
          <w:rFonts w:ascii="Times New Roman" w:hAnsi="Times New Roman"/>
          <w:szCs w:val="24"/>
          <w:lang w:val="sr-Cyrl-RS"/>
        </w:rPr>
        <w:t>20</w:t>
      </w:r>
      <w:r w:rsidRPr="00D95771">
        <w:rPr>
          <w:rFonts w:ascii="Times New Roman" w:hAnsi="Times New Roman"/>
          <w:szCs w:val="24"/>
        </w:rPr>
        <w:t>.</w:t>
      </w:r>
      <w:r w:rsidRPr="00D95771">
        <w:rPr>
          <w:rFonts w:ascii="Times New Roman" w:hAnsi="Times New Roman"/>
          <w:szCs w:val="24"/>
          <w:lang w:val="sr-Cyrl-RS"/>
        </w:rPr>
        <w:t xml:space="preserve"> </w:t>
      </w:r>
      <w:r w:rsidR="0011493C">
        <w:rPr>
          <w:rFonts w:ascii="Times New Roman" w:hAnsi="Times New Roman"/>
          <w:szCs w:val="24"/>
          <w:lang w:val="sr-Cyrl-RS"/>
        </w:rPr>
        <w:t xml:space="preserve">години </w:t>
      </w:r>
      <w:r w:rsidRPr="00D95771">
        <w:rPr>
          <w:rFonts w:ascii="Times New Roman" w:hAnsi="Times New Roman"/>
          <w:szCs w:val="24"/>
          <w:lang w:val="sr-Cyrl-RS"/>
        </w:rPr>
        <w:t xml:space="preserve">је по први пут била нижа него у претходном периоду. Потрошња нафтних деривата је категорија производа која је </w:t>
      </w:r>
      <w:r>
        <w:rPr>
          <w:rFonts w:ascii="Times New Roman" w:hAnsi="Times New Roman"/>
          <w:szCs w:val="24"/>
          <w:lang w:val="sr-Cyrl-RS"/>
        </w:rPr>
        <w:t>у највећој мери била под утицаје</w:t>
      </w:r>
      <w:r w:rsidRPr="00D95771">
        <w:rPr>
          <w:rFonts w:ascii="Times New Roman" w:hAnsi="Times New Roman"/>
          <w:szCs w:val="24"/>
          <w:lang w:val="sr-Cyrl-RS"/>
        </w:rPr>
        <w:t>м економске кризе проузроков</w:t>
      </w:r>
      <w:r w:rsidR="0030756C">
        <w:rPr>
          <w:rFonts w:ascii="Times New Roman" w:hAnsi="Times New Roman"/>
          <w:szCs w:val="24"/>
          <w:lang w:val="sr-Cyrl-RS"/>
        </w:rPr>
        <w:t>а</w:t>
      </w:r>
      <w:r w:rsidRPr="00D95771">
        <w:rPr>
          <w:rFonts w:ascii="Times New Roman" w:hAnsi="Times New Roman"/>
          <w:szCs w:val="24"/>
          <w:lang w:val="sr-Cyrl-RS"/>
        </w:rPr>
        <w:t xml:space="preserve">не пандемијом Ковид-19. Нижа привредна активност, ограничење кретања становништва и изостанак транзитног саобраћаја су најважнији фактори који су томе допринели. Због ових специфичности (ограничење кретања и транзит), 2020. годину није основано користити као полазну основу за пројекцију у наредној години. Пошто неизвесност у погледу ширења пандемије није још увек отклоњена, рационално је у овом моменту претпоставити да се потрошња нафтних деривата неће у потпуности опоравити и достићи ниво из 2019. године. Претпостављен је умерен пад обима потрошње у односу на посматрану годину и усклађивање акцизних стопа у складу са постојећом регулативом. </w:t>
      </w:r>
      <w:r w:rsidRPr="00D95771">
        <w:rPr>
          <w:rFonts w:ascii="Times New Roman" w:hAnsi="Times New Roman"/>
          <w:szCs w:val="24"/>
        </w:rPr>
        <w:t>Уколико дође до значајнијих промена</w:t>
      </w:r>
      <w:r w:rsidRPr="00D95771">
        <w:rPr>
          <w:rFonts w:ascii="Times New Roman" w:hAnsi="Times New Roman"/>
          <w:szCs w:val="24"/>
          <w:lang w:val="sr-Cyrl-RS"/>
        </w:rPr>
        <w:t xml:space="preserve"> </w:t>
      </w:r>
      <w:r w:rsidRPr="00D95771">
        <w:rPr>
          <w:rFonts w:ascii="Times New Roman" w:hAnsi="Times New Roman"/>
          <w:szCs w:val="24"/>
        </w:rPr>
        <w:t xml:space="preserve">на тржишту нафтних деривата постоје позитивни и негативни ризици по питању наплате </w:t>
      </w:r>
      <w:r w:rsidRPr="00D95771">
        <w:rPr>
          <w:rFonts w:ascii="Times New Roman" w:hAnsi="Times New Roman"/>
          <w:szCs w:val="24"/>
          <w:lang w:val="sr-Cyrl-RS"/>
        </w:rPr>
        <w:t xml:space="preserve">овог </w:t>
      </w:r>
      <w:r w:rsidRPr="00D95771">
        <w:rPr>
          <w:rFonts w:ascii="Times New Roman" w:hAnsi="Times New Roman"/>
          <w:szCs w:val="24"/>
        </w:rPr>
        <w:t xml:space="preserve">прихода. Кретање цена нафте не светском тржишту, индиректно преко цена и обима легалне продаје, може да утиче на ниво прихода од акциза. </w:t>
      </w:r>
    </w:p>
    <w:p w:rsidR="0039101F" w:rsidRPr="00D95771" w:rsidRDefault="0039101F" w:rsidP="0039101F">
      <w:pPr>
        <w:spacing w:after="120"/>
        <w:ind w:firstLine="720"/>
        <w:rPr>
          <w:rFonts w:ascii="Times New Roman" w:hAnsi="Times New Roman"/>
          <w:szCs w:val="24"/>
        </w:rPr>
      </w:pPr>
      <w:r w:rsidRPr="00D95771">
        <w:rPr>
          <w:rFonts w:ascii="Times New Roman" w:hAnsi="Times New Roman"/>
          <w:szCs w:val="24"/>
        </w:rPr>
        <w:t xml:space="preserve">Приходи од </w:t>
      </w:r>
      <w:r w:rsidRPr="00D95771">
        <w:rPr>
          <w:rFonts w:ascii="Times New Roman" w:hAnsi="Times New Roman"/>
          <w:b/>
          <w:szCs w:val="24"/>
        </w:rPr>
        <w:t>акциза на алкохолна пића и кафу</w:t>
      </w:r>
      <w:r w:rsidRPr="00D95771">
        <w:rPr>
          <w:rFonts w:ascii="Times New Roman" w:hAnsi="Times New Roman"/>
          <w:szCs w:val="24"/>
        </w:rPr>
        <w:t xml:space="preserve"> (остале акцизе) су пројектовани у складу са актуелном структуром </w:t>
      </w:r>
      <w:r w:rsidRPr="00D95771">
        <w:rPr>
          <w:rFonts w:ascii="Times New Roman" w:hAnsi="Times New Roman"/>
          <w:szCs w:val="24"/>
          <w:lang w:val="sr-Cyrl-RS"/>
        </w:rPr>
        <w:t xml:space="preserve">уз претпоставку да ће доћи до умереног оправка обима потрошње ове групе производа. </w:t>
      </w:r>
      <w:r w:rsidRPr="00D95771">
        <w:rPr>
          <w:rFonts w:ascii="Times New Roman" w:hAnsi="Times New Roman"/>
          <w:szCs w:val="24"/>
        </w:rPr>
        <w:t xml:space="preserve">Тренутни номинални износи акциза усклађени </w:t>
      </w:r>
      <w:r w:rsidRPr="00D95771">
        <w:rPr>
          <w:rFonts w:ascii="Times New Roman" w:hAnsi="Times New Roman"/>
          <w:szCs w:val="24"/>
          <w:lang w:val="sr-Cyrl-RS"/>
        </w:rPr>
        <w:t xml:space="preserve">су </w:t>
      </w:r>
      <w:r w:rsidRPr="00D95771">
        <w:rPr>
          <w:rFonts w:ascii="Times New Roman" w:hAnsi="Times New Roman"/>
          <w:szCs w:val="24"/>
        </w:rPr>
        <w:t xml:space="preserve">са очекиваном инфлацијом у 2020. години. Током 2015. године уведена је </w:t>
      </w:r>
      <w:r w:rsidRPr="00D95771">
        <w:rPr>
          <w:rFonts w:ascii="Times New Roman" w:hAnsi="Times New Roman"/>
          <w:i/>
          <w:szCs w:val="24"/>
        </w:rPr>
        <w:t>ад валорем</w:t>
      </w:r>
      <w:r w:rsidRPr="00D95771">
        <w:rPr>
          <w:rFonts w:ascii="Times New Roman" w:hAnsi="Times New Roman"/>
          <w:szCs w:val="24"/>
        </w:rPr>
        <w:t xml:space="preserve"> акциза од 7,5% на вредносно изражену потрошњу електричне енергије. За 2021. годину приход по овом основу планиран је у износу од 18 млрд динара узимајући у обзир тренутни годишњи обим потрошње. </w:t>
      </w:r>
    </w:p>
    <w:p w:rsidR="0039101F" w:rsidRPr="00D95771" w:rsidRDefault="0039101F" w:rsidP="0039101F">
      <w:pPr>
        <w:spacing w:after="120"/>
        <w:ind w:firstLine="720"/>
        <w:rPr>
          <w:rFonts w:ascii="Times New Roman" w:hAnsi="Times New Roman"/>
          <w:szCs w:val="24"/>
          <w:lang w:val="sr-Cyrl-RS"/>
        </w:rPr>
      </w:pPr>
      <w:r w:rsidRPr="00D95771">
        <w:rPr>
          <w:rFonts w:ascii="Times New Roman" w:hAnsi="Times New Roman"/>
          <w:b/>
          <w:szCs w:val="24"/>
        </w:rPr>
        <w:t>Приходи од царина</w:t>
      </w:r>
      <w:r w:rsidRPr="00D95771">
        <w:rPr>
          <w:rFonts w:ascii="Times New Roman" w:hAnsi="Times New Roman"/>
          <w:szCs w:val="24"/>
        </w:rPr>
        <w:t xml:space="preserve"> у 2021. години пројектовани су у износу од 53,1 млрд што пред</w:t>
      </w:r>
      <w:r w:rsidRPr="00D95771">
        <w:rPr>
          <w:rFonts w:ascii="Times New Roman" w:hAnsi="Times New Roman"/>
          <w:szCs w:val="24"/>
          <w:lang w:val="sr-Cyrl-RS"/>
        </w:rPr>
        <w:t xml:space="preserve">ставља раст од 4,1% у односу на 2020. годину, што је ниже него пројектовани раст увозног ПДВ. </w:t>
      </w:r>
      <w:r w:rsidRPr="00D95771">
        <w:rPr>
          <w:rFonts w:ascii="Times New Roman" w:hAnsi="Times New Roman"/>
          <w:szCs w:val="24"/>
        </w:rPr>
        <w:t xml:space="preserve">Главне детерминанте за пројекцију прихода од царина су кретање увоза, промене у структури увоза и девизни курс. </w:t>
      </w:r>
      <w:r w:rsidRPr="00D95771">
        <w:rPr>
          <w:rFonts w:ascii="Times New Roman" w:hAnsi="Times New Roman"/>
          <w:szCs w:val="24"/>
          <w:lang w:val="sr-Cyrl-RS"/>
        </w:rPr>
        <w:t xml:space="preserve">Током 2020. године дошло је до одређених промена у структури увоза које су се одразиле и на структуру увозних дажбина. Повећан је увоз медицинске опреме и лекова, а смањен је увоз нафте и осталих потрошних добара. Може се очекивати да је ова промена привремене природе, што ће довести до враћања односа царинских дажбина и увозног ПДВ на стандардни ниво. </w:t>
      </w:r>
    </w:p>
    <w:p w:rsidR="0039101F" w:rsidRPr="00D95771" w:rsidRDefault="0039101F" w:rsidP="0039101F">
      <w:pPr>
        <w:spacing w:after="120"/>
        <w:ind w:firstLine="720"/>
        <w:rPr>
          <w:rFonts w:ascii="Times New Roman" w:hAnsi="Times New Roman"/>
          <w:szCs w:val="24"/>
        </w:rPr>
      </w:pPr>
      <w:r w:rsidRPr="00D95771">
        <w:rPr>
          <w:rFonts w:ascii="Times New Roman" w:hAnsi="Times New Roman"/>
          <w:szCs w:val="24"/>
        </w:rPr>
        <w:t xml:space="preserve">У периоду од 2009. до 2014. године приходи од царина су се номинално смањивали сваке године, услед примене Споразума о стабилизацији и придруживању са ЕУ, Споразума о слободној трговини са ЕФТА и Споразума о слободној трговини са Турском, као и постепеног смањивања и укидања појединих царинских стопа. Од 2015. године, по окончању прелазног периода смањивања царинског оптерећења, бележи се номинални раст прихода од царина, у складу са кретањем нивоа и структуре увоза. </w:t>
      </w:r>
    </w:p>
    <w:p w:rsidR="0039101F" w:rsidRPr="00D95771" w:rsidRDefault="0039101F" w:rsidP="0039101F">
      <w:pPr>
        <w:spacing w:after="120"/>
        <w:ind w:firstLine="720"/>
        <w:rPr>
          <w:rFonts w:ascii="Times New Roman" w:hAnsi="Times New Roman"/>
          <w:szCs w:val="24"/>
        </w:rPr>
      </w:pPr>
      <w:r w:rsidRPr="00D95771">
        <w:rPr>
          <w:rFonts w:ascii="Times New Roman" w:hAnsi="Times New Roman"/>
          <w:b/>
          <w:szCs w:val="24"/>
        </w:rPr>
        <w:t>Остали порески приходи</w:t>
      </w:r>
      <w:r w:rsidRPr="00D95771">
        <w:rPr>
          <w:rFonts w:ascii="Times New Roman" w:hAnsi="Times New Roman"/>
          <w:szCs w:val="24"/>
        </w:rPr>
        <w:t xml:space="preserve"> у 2020. години пројектовани су у износу 13 млрд динара што је </w:t>
      </w:r>
      <w:r w:rsidRPr="00D95771">
        <w:rPr>
          <w:rFonts w:ascii="Times New Roman" w:hAnsi="Times New Roman"/>
          <w:szCs w:val="24"/>
          <w:lang w:val="sr-Cyrl-RS"/>
        </w:rPr>
        <w:t>више</w:t>
      </w:r>
      <w:r w:rsidRPr="00D95771">
        <w:rPr>
          <w:rFonts w:ascii="Times New Roman" w:hAnsi="Times New Roman"/>
          <w:szCs w:val="24"/>
        </w:rPr>
        <w:t xml:space="preserve"> за </w:t>
      </w:r>
      <w:r w:rsidRPr="00D95771">
        <w:rPr>
          <w:rFonts w:ascii="Times New Roman" w:hAnsi="Times New Roman"/>
          <w:szCs w:val="24"/>
          <w:lang w:val="sr-Cyrl-RS"/>
        </w:rPr>
        <w:t>0,7</w:t>
      </w:r>
      <w:r w:rsidRPr="00D95771">
        <w:rPr>
          <w:rFonts w:ascii="Times New Roman" w:hAnsi="Times New Roman"/>
          <w:szCs w:val="24"/>
        </w:rPr>
        <w:t xml:space="preserve"> млрд динара у односу на претходну годину. Ову групу чине порези на употребу, држање и ношење добара и чине 1,0% укупних прихода. Ниво ових прихода је релативно стабилан и реакције на кретање економске активности код њих нису у већој мери изражене, међ</w:t>
      </w:r>
      <w:r w:rsidRPr="00D95771">
        <w:rPr>
          <w:rFonts w:ascii="Times New Roman" w:hAnsi="Times New Roman"/>
          <w:szCs w:val="24"/>
          <w:lang w:val="sr-Cyrl-RS"/>
        </w:rPr>
        <w:t xml:space="preserve">утим током 2020. године дошло је до привременог пада наплате током трајања ванредног стања, а који је у међувремену надокнађен. </w:t>
      </w:r>
      <w:r w:rsidRPr="00D95771">
        <w:rPr>
          <w:rFonts w:ascii="Times New Roman" w:hAnsi="Times New Roman"/>
          <w:szCs w:val="24"/>
        </w:rPr>
        <w:t xml:space="preserve">У републичком буџету највећи део овог прихода чини порез на регистрацију возила. </w:t>
      </w:r>
    </w:p>
    <w:p w:rsidR="0039101F" w:rsidRPr="00D95771" w:rsidRDefault="0039101F" w:rsidP="0039101F">
      <w:pPr>
        <w:tabs>
          <w:tab w:val="left" w:pos="709"/>
        </w:tabs>
        <w:spacing w:after="120"/>
        <w:ind w:firstLine="720"/>
        <w:rPr>
          <w:rFonts w:ascii="Times New Roman" w:hAnsi="Times New Roman"/>
          <w:szCs w:val="24"/>
        </w:rPr>
      </w:pPr>
      <w:r w:rsidRPr="00D95771">
        <w:rPr>
          <w:rFonts w:ascii="Times New Roman" w:hAnsi="Times New Roman"/>
          <w:b/>
          <w:szCs w:val="24"/>
        </w:rPr>
        <w:t>Непорески приходи</w:t>
      </w:r>
      <w:r w:rsidRPr="00D95771">
        <w:rPr>
          <w:rFonts w:ascii="Times New Roman" w:hAnsi="Times New Roman"/>
          <w:szCs w:val="24"/>
        </w:rPr>
        <w:t xml:space="preserve"> процењени су у износу од 164,2 млрд динара, укључујући и сопствене приходе индиректних буџетских корисника, што представља смањење од 12,4% у односу на процењени износ за 20</w:t>
      </w:r>
      <w:r w:rsidRPr="00D95771">
        <w:rPr>
          <w:rFonts w:ascii="Times New Roman" w:hAnsi="Times New Roman"/>
          <w:szCs w:val="24"/>
          <w:lang w:val="sr-Cyrl-RS"/>
        </w:rPr>
        <w:t>20</w:t>
      </w:r>
      <w:r w:rsidRPr="00D95771">
        <w:rPr>
          <w:rFonts w:ascii="Times New Roman" w:hAnsi="Times New Roman"/>
          <w:szCs w:val="24"/>
        </w:rPr>
        <w:t xml:space="preserve">. годину. Учешће ове категорије у укупним приходима, у 2021. години, опада и износи 12,3%. Разлози за мање планиране непореске приходе у односу на 2020. годину су искључење свих прихода који се не сматрају структурним тј. трајним, што се највише односи на ванредне категорије непореских прихода </w:t>
      </w:r>
    </w:p>
    <w:p w:rsidR="0039101F" w:rsidRPr="00D95771" w:rsidRDefault="0039101F" w:rsidP="0039101F">
      <w:pPr>
        <w:tabs>
          <w:tab w:val="left" w:pos="709"/>
        </w:tabs>
        <w:spacing w:after="120"/>
        <w:ind w:firstLine="720"/>
        <w:rPr>
          <w:rFonts w:ascii="Times New Roman" w:hAnsi="Times New Roman"/>
          <w:szCs w:val="24"/>
        </w:rPr>
      </w:pPr>
      <w:r w:rsidRPr="00D95771">
        <w:rPr>
          <w:rFonts w:ascii="Times New Roman" w:hAnsi="Times New Roman"/>
          <w:szCs w:val="24"/>
        </w:rPr>
        <w:t xml:space="preserve">Непорески приходи су врло хетерогена категорија са различитим кретањима по појединим облицима. Поједини непорески приходи индексирају се са оствареном </w:t>
      </w:r>
      <w:r w:rsidRPr="00D95771">
        <w:rPr>
          <w:rFonts w:ascii="Times New Roman" w:hAnsi="Times New Roman"/>
          <w:szCs w:val="24"/>
        </w:rPr>
        <w:lastRenderedPageBreak/>
        <w:t>инфлацијом у претходној години, остали прате промену у вредности основе на које се примењују и услед тога се коригују пројектованом инфлацијом, док део чине једнократне уплате у буџет (ванредни непорески приходи), итд. Редовни непорески приходи су различите таксе, накнаде, казне, приходи органа и организација и сви остали приходи који се остварују устаљеном динамиком током године, у приближно сличним износима на месечном нивоу уз одређене сезонске варијације. Ванредне непореске приходе чине уплате добити јавних предузећа и агенција, дивиденде буџета, приходи по основу наплаћених потраживања Агенције за осигурање депозита, емисионе премије, итд. Од 2014.</w:t>
      </w:r>
      <w:r w:rsidRPr="00D95771">
        <w:rPr>
          <w:rFonts w:ascii="Times New Roman" w:hAnsi="Times New Roman"/>
          <w:szCs w:val="24"/>
          <w:lang w:val="sr-Cyrl-RS"/>
        </w:rPr>
        <w:t xml:space="preserve"> до 2019. године</w:t>
      </w:r>
      <w:r w:rsidRPr="00D95771">
        <w:rPr>
          <w:rFonts w:ascii="Times New Roman" w:hAnsi="Times New Roman"/>
          <w:szCs w:val="24"/>
        </w:rPr>
        <w:t xml:space="preserve"> значајни део ванредних прихода је био приход од смањења зарада у јавном сектору који су по овом основу уплаћивала јавна предузећа и локалне самоуправе. </w:t>
      </w:r>
    </w:p>
    <w:p w:rsidR="0039101F" w:rsidRPr="00D95771" w:rsidRDefault="0039101F" w:rsidP="0039101F">
      <w:pPr>
        <w:tabs>
          <w:tab w:val="left" w:pos="709"/>
        </w:tabs>
        <w:spacing w:after="120"/>
        <w:ind w:firstLine="720"/>
        <w:rPr>
          <w:rFonts w:ascii="Times New Roman" w:hAnsi="Times New Roman"/>
          <w:szCs w:val="24"/>
          <w:lang w:val="sr-Cyrl-RS"/>
        </w:rPr>
      </w:pPr>
      <w:r w:rsidRPr="00D95771">
        <w:rPr>
          <w:rFonts w:ascii="Times New Roman" w:hAnsi="Times New Roman"/>
          <w:szCs w:val="24"/>
        </w:rPr>
        <w:t>Редовни непорески приходи у 2021. години, према пројекцији износе 97,3 млрд динара укључујући и категорију капиталних прихода. При пројекцији за 2021. годину поједине категорије ових прих</w:t>
      </w:r>
      <w:r>
        <w:rPr>
          <w:rFonts w:ascii="Times New Roman" w:hAnsi="Times New Roman"/>
          <w:szCs w:val="24"/>
        </w:rPr>
        <w:t>ода индексиране су пројектованом инфлацијом</w:t>
      </w:r>
      <w:r w:rsidRPr="00D95771">
        <w:rPr>
          <w:rFonts w:ascii="Times New Roman" w:hAnsi="Times New Roman"/>
          <w:szCs w:val="24"/>
        </w:rPr>
        <w:t xml:space="preserve">. Од 2015. године у оквиру ове групе непореских прихода налази се накнада за обавезне резерве нафте, која се плаћа по литру нафтних деривата, а усклађује се по истом принципу као и висина акцизе на нафтне деривате. </w:t>
      </w:r>
      <w:r w:rsidRPr="00D95771">
        <w:rPr>
          <w:rFonts w:ascii="Times New Roman" w:hAnsi="Times New Roman"/>
          <w:szCs w:val="24"/>
          <w:lang w:val="sr-Cyrl-RS"/>
        </w:rPr>
        <w:t xml:space="preserve">Редовни непорески приходи су у периоду најтежих епидемиолошких мера у 2020. забележили највећи пад, уз опоравак након њиховог ублажавања. Један део губитка прихода од такси, накнада и сл. је надокнађен у потпуности, док се ниво осталих облика углавном вратио на преткризни ниво. </w:t>
      </w:r>
    </w:p>
    <w:p w:rsidR="0039101F" w:rsidRPr="00D95771" w:rsidRDefault="0039101F" w:rsidP="0039101F">
      <w:pPr>
        <w:tabs>
          <w:tab w:val="left" w:pos="709"/>
        </w:tabs>
        <w:spacing w:after="120"/>
        <w:ind w:firstLine="720"/>
        <w:rPr>
          <w:rFonts w:ascii="Times New Roman" w:hAnsi="Times New Roman"/>
          <w:szCs w:val="24"/>
          <w:lang w:val="sr-Cyrl-RS"/>
        </w:rPr>
      </w:pPr>
      <w:r w:rsidRPr="00D95771">
        <w:rPr>
          <w:rFonts w:ascii="Times New Roman" w:hAnsi="Times New Roman"/>
          <w:szCs w:val="24"/>
        </w:rPr>
        <w:t xml:space="preserve">Ванредни непорески приходи у 2021. години мањи су у односу на очекивани износ у 2020. години. При процени ових прихода (дивиденде и уплата добити јавних предузећа и агенција) полази се од њиховог структурног нивоа. У 2021. години предвиђено је </w:t>
      </w:r>
      <w:r w:rsidRPr="00D95771">
        <w:rPr>
          <w:rFonts w:ascii="Times New Roman" w:hAnsi="Times New Roman"/>
          <w:szCs w:val="24"/>
          <w:lang w:val="sr-Cyrl-RS"/>
        </w:rPr>
        <w:t>2</w:t>
      </w:r>
      <w:r w:rsidRPr="00D95771">
        <w:rPr>
          <w:rFonts w:ascii="Times New Roman" w:hAnsi="Times New Roman"/>
          <w:szCs w:val="24"/>
        </w:rPr>
        <w:t>3</w:t>
      </w:r>
      <w:r w:rsidRPr="00D95771">
        <w:rPr>
          <w:rFonts w:ascii="Times New Roman" w:hAnsi="Times New Roman"/>
          <w:szCs w:val="24"/>
          <w:lang w:val="sr-Cyrl-RS"/>
        </w:rPr>
        <w:t>,5</w:t>
      </w:r>
      <w:r w:rsidRPr="00D95771">
        <w:rPr>
          <w:rFonts w:ascii="Times New Roman" w:hAnsi="Times New Roman"/>
          <w:szCs w:val="24"/>
        </w:rPr>
        <w:t xml:space="preserve"> млрд динара ванредних непореских прихода, од чега </w:t>
      </w:r>
      <w:r w:rsidRPr="00D95771">
        <w:rPr>
          <w:rFonts w:ascii="Times New Roman" w:hAnsi="Times New Roman"/>
          <w:szCs w:val="24"/>
          <w:lang w:val="sr-Cyrl-RS"/>
        </w:rPr>
        <w:t>10 млрд динара по основу добити и дивиденди.</w:t>
      </w:r>
      <w:r w:rsidRPr="00D95771">
        <w:rPr>
          <w:rFonts w:ascii="Times New Roman" w:hAnsi="Times New Roman"/>
          <w:szCs w:val="24"/>
        </w:rPr>
        <w:t xml:space="preserve"> Овај принцип не прејудицира да до већих уплата по том основу неће доћи, нити ограничава могуће уплате од стране субјеката који ту обавезу имају.</w:t>
      </w:r>
    </w:p>
    <w:p w:rsidR="0039101F" w:rsidRPr="00D95771" w:rsidRDefault="0039101F" w:rsidP="0039101F">
      <w:pPr>
        <w:tabs>
          <w:tab w:val="left" w:pos="709"/>
        </w:tabs>
        <w:spacing w:after="120"/>
        <w:ind w:firstLine="720"/>
        <w:rPr>
          <w:rFonts w:ascii="Times New Roman" w:hAnsi="Times New Roman"/>
          <w:szCs w:val="24"/>
        </w:rPr>
      </w:pPr>
      <w:r w:rsidRPr="00D95771">
        <w:rPr>
          <w:rFonts w:ascii="Times New Roman" w:hAnsi="Times New Roman"/>
          <w:szCs w:val="24"/>
        </w:rPr>
        <w:t xml:space="preserve">Процењени износ сопствених прихода индиректних буџетских корисника </w:t>
      </w:r>
      <w:r w:rsidRPr="00D95771">
        <w:rPr>
          <w:rFonts w:ascii="Times New Roman" w:hAnsi="Times New Roman"/>
          <w:color w:val="000000"/>
          <w:szCs w:val="24"/>
        </w:rPr>
        <w:t xml:space="preserve">износи 43,4 млрд </w:t>
      </w:r>
      <w:r w:rsidRPr="00D95771">
        <w:rPr>
          <w:rFonts w:ascii="Times New Roman" w:hAnsi="Times New Roman"/>
          <w:szCs w:val="24"/>
        </w:rPr>
        <w:t xml:space="preserve">динара што </w:t>
      </w:r>
      <w:r w:rsidRPr="00D95771">
        <w:rPr>
          <w:rFonts w:ascii="Times New Roman" w:hAnsi="Times New Roman"/>
          <w:szCs w:val="24"/>
          <w:lang w:val="sr-Cyrl-RS"/>
        </w:rPr>
        <w:t xml:space="preserve">је на нивоу износа </w:t>
      </w:r>
      <w:r w:rsidRPr="00D95771">
        <w:rPr>
          <w:rFonts w:ascii="Times New Roman" w:hAnsi="Times New Roman"/>
          <w:szCs w:val="24"/>
        </w:rPr>
        <w:t>из 20</w:t>
      </w:r>
      <w:r w:rsidRPr="00D95771">
        <w:rPr>
          <w:rFonts w:ascii="Times New Roman" w:hAnsi="Times New Roman"/>
          <w:szCs w:val="24"/>
          <w:lang w:val="sr-Cyrl-RS"/>
        </w:rPr>
        <w:t>20</w:t>
      </w:r>
      <w:r w:rsidRPr="00D95771">
        <w:rPr>
          <w:rFonts w:ascii="Times New Roman" w:hAnsi="Times New Roman"/>
          <w:szCs w:val="24"/>
        </w:rPr>
        <w:t>. године.</w:t>
      </w:r>
    </w:p>
    <w:p w:rsidR="0039101F" w:rsidRPr="00D95771" w:rsidRDefault="0039101F" w:rsidP="0039101F">
      <w:pPr>
        <w:tabs>
          <w:tab w:val="left" w:pos="709"/>
        </w:tabs>
        <w:spacing w:after="120"/>
        <w:rPr>
          <w:rFonts w:ascii="Times New Roman" w:hAnsi="Times New Roman"/>
          <w:szCs w:val="24"/>
        </w:rPr>
      </w:pPr>
      <w:r w:rsidRPr="00D95771">
        <w:rPr>
          <w:rFonts w:ascii="Times New Roman" w:hAnsi="Times New Roman"/>
          <w:szCs w:val="24"/>
        </w:rPr>
        <w:tab/>
        <w:t xml:space="preserve">Очекивани приход по основу </w:t>
      </w:r>
      <w:r w:rsidRPr="00D95771">
        <w:rPr>
          <w:rFonts w:ascii="Times New Roman" w:hAnsi="Times New Roman"/>
          <w:b/>
          <w:szCs w:val="24"/>
        </w:rPr>
        <w:t>донација</w:t>
      </w:r>
      <w:r w:rsidRPr="00D95771">
        <w:rPr>
          <w:rFonts w:ascii="Times New Roman" w:hAnsi="Times New Roman"/>
          <w:szCs w:val="24"/>
        </w:rPr>
        <w:t xml:space="preserve"> износи 1</w:t>
      </w:r>
      <w:r w:rsidRPr="00D95771">
        <w:rPr>
          <w:rFonts w:ascii="Times New Roman" w:hAnsi="Times New Roman"/>
          <w:szCs w:val="24"/>
          <w:lang w:val="sr-Cyrl-RS"/>
        </w:rPr>
        <w:t>7,</w:t>
      </w:r>
      <w:r w:rsidRPr="00D95771">
        <w:rPr>
          <w:rFonts w:ascii="Times New Roman" w:hAnsi="Times New Roman"/>
          <w:szCs w:val="24"/>
        </w:rPr>
        <w:t>5 млрд динара и у односу на процењен износ за 202</w:t>
      </w:r>
      <w:r w:rsidRPr="00D95771">
        <w:rPr>
          <w:rFonts w:ascii="Times New Roman" w:hAnsi="Times New Roman"/>
          <w:szCs w:val="24"/>
          <w:lang w:val="sr-Cyrl-RS"/>
        </w:rPr>
        <w:t>0</w:t>
      </w:r>
      <w:r w:rsidRPr="00D95771">
        <w:rPr>
          <w:rFonts w:ascii="Times New Roman" w:hAnsi="Times New Roman"/>
          <w:szCs w:val="24"/>
        </w:rPr>
        <w:t>. годину је увећан. Учешће овог облика прихода у укупним приходима буџета за 20</w:t>
      </w:r>
      <w:r w:rsidRPr="00D95771">
        <w:rPr>
          <w:rFonts w:ascii="Times New Roman" w:hAnsi="Times New Roman"/>
          <w:szCs w:val="24"/>
          <w:lang w:val="sr-Cyrl-RS"/>
        </w:rPr>
        <w:t>21</w:t>
      </w:r>
      <w:r w:rsidRPr="00D95771">
        <w:rPr>
          <w:rFonts w:ascii="Times New Roman" w:hAnsi="Times New Roman"/>
          <w:szCs w:val="24"/>
        </w:rPr>
        <w:t>. годину износи 1,3%.</w:t>
      </w:r>
    </w:p>
    <w:p w:rsidR="0039101F" w:rsidRPr="00D95771" w:rsidRDefault="0039101F" w:rsidP="0039101F">
      <w:pPr>
        <w:tabs>
          <w:tab w:val="left" w:pos="709"/>
        </w:tabs>
        <w:spacing w:after="120" w:line="276" w:lineRule="auto"/>
        <w:rPr>
          <w:rFonts w:ascii="Times New Roman" w:hAnsi="Times New Roman"/>
        </w:rPr>
      </w:pPr>
      <w:r w:rsidRPr="00D95771">
        <w:rPr>
          <w:noProof/>
          <w:lang w:val="sr-Latn-RS" w:eastAsia="sr-Latn-RS"/>
        </w:rPr>
        <w:drawing>
          <wp:inline distT="0" distB="0" distL="0" distR="0" wp14:anchorId="5443C525" wp14:editId="46EEFDFF">
            <wp:extent cx="5849620" cy="3308350"/>
            <wp:effectExtent l="0" t="0" r="17780" b="635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39101F" w:rsidRPr="00D95771" w:rsidRDefault="0039101F" w:rsidP="0039101F">
      <w:pPr>
        <w:spacing w:after="200" w:line="276" w:lineRule="auto"/>
        <w:ind w:left="720" w:hanging="720"/>
        <w:contextualSpacing/>
        <w:rPr>
          <w:rFonts w:ascii="Times New Roman" w:hAnsi="Times New Roman"/>
          <w:b/>
          <w:bCs/>
          <w:highlight w:val="yellow"/>
          <w:lang w:val="sr-Cyrl-RS" w:eastAsia="x-none"/>
        </w:rPr>
      </w:pPr>
      <w:r w:rsidRPr="00D95771">
        <w:rPr>
          <w:rFonts w:ascii="Calibri" w:hAnsi="Calibri"/>
          <w:noProof/>
          <w:lang w:val="sr-Latn-RS" w:eastAsia="sr-Latn-RS"/>
        </w:rPr>
        <w:lastRenderedPageBreak/>
        <w:drawing>
          <wp:inline distT="0" distB="0" distL="0" distR="0" wp14:anchorId="59930C82" wp14:editId="7953AE24">
            <wp:extent cx="5474970" cy="2933700"/>
            <wp:effectExtent l="0" t="0" r="1143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39101F" w:rsidRPr="00D95771" w:rsidRDefault="0039101F" w:rsidP="0039101F">
      <w:pPr>
        <w:rPr>
          <w:rFonts w:ascii="Times New Roman" w:hAnsi="Times New Roman"/>
          <w:b/>
          <w:i/>
        </w:rPr>
      </w:pPr>
    </w:p>
    <w:p w:rsidR="0049556C" w:rsidRDefault="0049556C" w:rsidP="0039101F">
      <w:pPr>
        <w:jc w:val="center"/>
        <w:rPr>
          <w:rFonts w:ascii="Times New Roman" w:hAnsi="Times New Roman"/>
          <w:b/>
          <w:i/>
        </w:rPr>
      </w:pPr>
    </w:p>
    <w:p w:rsidR="0039101F" w:rsidRPr="00D95771" w:rsidRDefault="0039101F" w:rsidP="0039101F">
      <w:pPr>
        <w:jc w:val="center"/>
        <w:rPr>
          <w:rFonts w:ascii="Times New Roman" w:hAnsi="Times New Roman"/>
          <w:b/>
          <w:i/>
        </w:rPr>
      </w:pPr>
      <w:r w:rsidRPr="00D95771">
        <w:rPr>
          <w:rFonts w:ascii="Times New Roman" w:hAnsi="Times New Roman"/>
          <w:b/>
          <w:i/>
        </w:rPr>
        <w:t>Остварени фискални резултати на нивоу опште државе у 2020. години</w:t>
      </w:r>
    </w:p>
    <w:p w:rsidR="0039101F" w:rsidRPr="00D95771" w:rsidRDefault="0039101F" w:rsidP="0039101F">
      <w:pPr>
        <w:spacing w:after="120"/>
        <w:jc w:val="center"/>
        <w:rPr>
          <w:rFonts w:ascii="Times New Roman" w:hAnsi="Times New Roman"/>
          <w:b/>
          <w:i/>
        </w:rPr>
      </w:pPr>
      <w:r w:rsidRPr="00D95771">
        <w:rPr>
          <w:rFonts w:ascii="Times New Roman" w:hAnsi="Times New Roman"/>
          <w:b/>
          <w:i/>
        </w:rPr>
        <w:t xml:space="preserve"> и пројекција за 2021. годину</w:t>
      </w:r>
    </w:p>
    <w:p w:rsidR="0039101F" w:rsidRPr="00D95771" w:rsidRDefault="0039101F" w:rsidP="0039101F">
      <w:pPr>
        <w:tabs>
          <w:tab w:val="left" w:pos="709"/>
        </w:tabs>
        <w:spacing w:after="120"/>
        <w:ind w:firstLine="720"/>
        <w:rPr>
          <w:rFonts w:ascii="Times New Roman" w:hAnsi="Times New Roman"/>
          <w:szCs w:val="24"/>
        </w:rPr>
      </w:pPr>
      <w:r w:rsidRPr="00D95771">
        <w:rPr>
          <w:rFonts w:ascii="Times New Roman" w:hAnsi="Times New Roman"/>
          <w:b/>
          <w:szCs w:val="24"/>
        </w:rPr>
        <w:t xml:space="preserve">Фискални дефицит </w:t>
      </w:r>
      <w:r w:rsidRPr="00D95771">
        <w:rPr>
          <w:rFonts w:ascii="Times New Roman" w:hAnsi="Times New Roman"/>
          <w:b/>
          <w:szCs w:val="24"/>
          <w:lang w:val="sr-Cyrl-RS"/>
        </w:rPr>
        <w:t xml:space="preserve">опште државе </w:t>
      </w:r>
      <w:r w:rsidRPr="00D95771">
        <w:rPr>
          <w:rFonts w:ascii="Times New Roman" w:hAnsi="Times New Roman"/>
          <w:b/>
          <w:szCs w:val="24"/>
        </w:rPr>
        <w:t xml:space="preserve">у 2020. години очекује </w:t>
      </w:r>
      <w:r w:rsidRPr="00D95771">
        <w:rPr>
          <w:rFonts w:ascii="Times New Roman" w:hAnsi="Times New Roman"/>
          <w:b/>
          <w:szCs w:val="24"/>
          <w:lang w:val="sr-Cyrl-RS"/>
        </w:rPr>
        <w:t xml:space="preserve">се </w:t>
      </w:r>
      <w:r w:rsidRPr="00D95771">
        <w:rPr>
          <w:rFonts w:ascii="Times New Roman" w:hAnsi="Times New Roman"/>
          <w:b/>
          <w:szCs w:val="24"/>
        </w:rPr>
        <w:t>на нивоу од 8,9% БДП, док ће дуг опште државе износити 59% БДП.</w:t>
      </w:r>
      <w:r w:rsidRPr="00D95771">
        <w:rPr>
          <w:rFonts w:ascii="Times New Roman" w:hAnsi="Times New Roman"/>
          <w:szCs w:val="24"/>
        </w:rPr>
        <w:t xml:space="preserve"> Једнократно повећање дуга и дефицита је неизбежна последица интервентних мера у циљу неутралисања ефеката кризе. Фискални пакет мера се састојао из три компоненте. Прва компонента је била помоћ привредним субјектима у виду одлагања плаћања пореских обавеза, директне помоћи и омогућавања лакшег приступа кредитима. Други аспект пакета мера био је фискални стимуланс становништву са циљем очувања животног стандарда. Коначно, значајан део средстава уложен је у здравствени систем ради јачања људских ресурса и набавке неопходне медицинске опреме, средстава и лекова. Истовремено, настојало се да се не зауставе развојни програми и инфраструктурни пројекти финансирани из буџета тако да се очекује да капитални издаци значајно превазиђу план са почетка године.</w:t>
      </w:r>
    </w:p>
    <w:p w:rsidR="0039101F" w:rsidRPr="00D95771" w:rsidRDefault="0039101F" w:rsidP="0039101F">
      <w:pPr>
        <w:tabs>
          <w:tab w:val="left" w:pos="709"/>
        </w:tabs>
        <w:spacing w:after="120"/>
        <w:ind w:firstLine="720"/>
        <w:rPr>
          <w:rFonts w:ascii="Times New Roman" w:hAnsi="Times New Roman"/>
          <w:b/>
          <w:szCs w:val="24"/>
          <w:lang w:val="sr-Cyrl-RS"/>
        </w:rPr>
      </w:pPr>
      <w:r w:rsidRPr="00D95771">
        <w:rPr>
          <w:rFonts w:ascii="Times New Roman" w:hAnsi="Times New Roman"/>
          <w:b/>
          <w:szCs w:val="24"/>
          <w:lang w:val="sr-Cyrl-RS"/>
        </w:rPr>
        <w:t xml:space="preserve">Пројектовани дефицит опште државе у 2021. години износи 3% БДП, док се јавни дуг на нивоу опште државе смањује и до краја године задржава на нивоу од 58,7% БДП. </w:t>
      </w:r>
      <w:r w:rsidRPr="00D95771">
        <w:rPr>
          <w:rFonts w:ascii="Times New Roman" w:hAnsi="Times New Roman"/>
          <w:szCs w:val="24"/>
        </w:rPr>
        <w:t xml:space="preserve">Пандемија Ковид-19 није завршена тако да је предстојећи период пун неизвесности. Планирање економске и, посебно, фискалне политике првенствено ће зависити од сузбијања пандемије и њеног окончања. Опште је опредељење да се у периоду након кризе изазване пандемијом омогући постепено уравнотежење и стабилизација јавних финансија, како би се смањило учешће јавног дуга у БДП и створиле основе за стабилан привредни раст. До тада, потребно је обезбедити могућност правовремене реакције фискалне политике у случају продубљивања кризе. Циљеви фискалне политике свакако су усмерени на одржање фискалне стабилности и смањење учешћа јавног дуга у БДП. Средњорочни фискални оквир предвиђа постепено смањење дефицита опште државе на ниво од 1% БДП до 2023. године и пад учешћа јавног дуга на 56% БДП. </w:t>
      </w:r>
    </w:p>
    <w:p w:rsidR="0039101F" w:rsidRPr="00D95771" w:rsidRDefault="0039101F" w:rsidP="0039101F">
      <w:pPr>
        <w:rPr>
          <w:rFonts w:ascii="Times New Roman" w:hAnsi="Times New Roman"/>
          <w:b/>
          <w:bCs/>
          <w:highlight w:val="yellow"/>
        </w:rPr>
      </w:pPr>
      <w:r w:rsidRPr="00D95771">
        <w:rPr>
          <w:noProof/>
          <w:lang w:val="sr-Latn-RS" w:eastAsia="sr-Latn-RS"/>
        </w:rPr>
        <w:lastRenderedPageBreak/>
        <w:drawing>
          <wp:inline distT="0" distB="0" distL="0" distR="0" wp14:anchorId="1A4C8FE5" wp14:editId="0638FE90">
            <wp:extent cx="3005750" cy="2760980"/>
            <wp:effectExtent l="0" t="0" r="4445"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r w:rsidRPr="00D95771">
        <w:rPr>
          <w:noProof/>
          <w:lang w:val="sr-Latn-RS" w:eastAsia="sr-Latn-RS"/>
        </w:rPr>
        <w:drawing>
          <wp:inline distT="0" distB="0" distL="0" distR="0" wp14:anchorId="538AA0E5" wp14:editId="084B4F15">
            <wp:extent cx="2770196" cy="2776855"/>
            <wp:effectExtent l="0" t="0" r="0" b="4445"/>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39101F" w:rsidRPr="00115156" w:rsidRDefault="0039101F" w:rsidP="00A45AD2">
      <w:pPr>
        <w:tabs>
          <w:tab w:val="left" w:pos="720"/>
        </w:tabs>
        <w:spacing w:after="120"/>
        <w:rPr>
          <w:rFonts w:ascii="Times New Roman" w:hAnsi="Times New Roman"/>
          <w:b/>
          <w:highlight w:val="yellow"/>
        </w:rPr>
      </w:pPr>
    </w:p>
    <w:p w:rsidR="00ED3C0C" w:rsidRPr="002E0FDC" w:rsidRDefault="007104F0" w:rsidP="00895D12">
      <w:pPr>
        <w:tabs>
          <w:tab w:val="left" w:pos="720"/>
        </w:tabs>
        <w:spacing w:after="120"/>
        <w:rPr>
          <w:rFonts w:ascii="Times New Roman" w:hAnsi="Times New Roman"/>
          <w:b/>
          <w:bCs/>
          <w:sz w:val="26"/>
          <w:szCs w:val="26"/>
        </w:rPr>
      </w:pPr>
      <w:r w:rsidRPr="002E0FDC">
        <w:rPr>
          <w:rFonts w:ascii="Times New Roman" w:hAnsi="Times New Roman"/>
          <w:b/>
          <w:bCs/>
          <w:sz w:val="26"/>
          <w:szCs w:val="26"/>
        </w:rPr>
        <w:t>Образложење укупних расхода и издатака буџета</w:t>
      </w:r>
    </w:p>
    <w:p w:rsidR="007104F0" w:rsidRPr="002E0FDC" w:rsidRDefault="007104F0" w:rsidP="00CC0F16">
      <w:pPr>
        <w:tabs>
          <w:tab w:val="clear" w:pos="1440"/>
          <w:tab w:val="left" w:pos="709"/>
        </w:tabs>
        <w:rPr>
          <w:rFonts w:ascii="Times New Roman" w:hAnsi="Times New Roman"/>
          <w:szCs w:val="24"/>
        </w:rPr>
      </w:pPr>
      <w:r w:rsidRPr="002E0FDC">
        <w:rPr>
          <w:rFonts w:ascii="Times New Roman" w:hAnsi="Times New Roman"/>
          <w:szCs w:val="24"/>
        </w:rPr>
        <w:tab/>
        <w:t xml:space="preserve">Приликом планирања расхода и издатака за сваког буџетског корисника, пошло се од </w:t>
      </w:r>
      <w:r w:rsidRPr="003324B1">
        <w:rPr>
          <w:rFonts w:ascii="Times New Roman" w:hAnsi="Times New Roman"/>
          <w:szCs w:val="24"/>
        </w:rPr>
        <w:t>важеће организационе</w:t>
      </w:r>
      <w:r w:rsidR="003324B1" w:rsidRPr="003324B1">
        <w:rPr>
          <w:rFonts w:ascii="Times New Roman" w:hAnsi="Times New Roman"/>
          <w:szCs w:val="24"/>
          <w:lang w:val="en-US"/>
        </w:rPr>
        <w:t>,</w:t>
      </w:r>
      <w:r w:rsidRPr="003324B1">
        <w:rPr>
          <w:rFonts w:ascii="Times New Roman" w:hAnsi="Times New Roman"/>
          <w:szCs w:val="24"/>
        </w:rPr>
        <w:t xml:space="preserve"> функционалне</w:t>
      </w:r>
      <w:r w:rsidR="003324B1" w:rsidRPr="003324B1">
        <w:rPr>
          <w:rFonts w:ascii="Times New Roman" w:hAnsi="Times New Roman"/>
          <w:szCs w:val="24"/>
          <w:lang w:val="sr-Cyrl-RS"/>
        </w:rPr>
        <w:t xml:space="preserve"> и програмске </w:t>
      </w:r>
      <w:r w:rsidRPr="003324B1">
        <w:rPr>
          <w:rFonts w:ascii="Times New Roman" w:hAnsi="Times New Roman"/>
          <w:szCs w:val="24"/>
        </w:rPr>
        <w:t>структуре, као и</w:t>
      </w:r>
      <w:r w:rsidRPr="002E0FDC">
        <w:rPr>
          <w:rFonts w:ascii="Times New Roman" w:hAnsi="Times New Roman"/>
          <w:szCs w:val="24"/>
        </w:rPr>
        <w:t xml:space="preserve"> надлежности корисника према Закону о министарствима. </w:t>
      </w:r>
    </w:p>
    <w:p w:rsidR="00A975B3" w:rsidRDefault="007104F0" w:rsidP="00CC0F16">
      <w:pPr>
        <w:tabs>
          <w:tab w:val="clear" w:pos="1440"/>
          <w:tab w:val="left" w:pos="709"/>
        </w:tabs>
        <w:rPr>
          <w:rFonts w:ascii="Times New Roman" w:hAnsi="Times New Roman"/>
          <w:szCs w:val="24"/>
        </w:rPr>
      </w:pPr>
      <w:r w:rsidRPr="002E0FDC">
        <w:rPr>
          <w:rFonts w:ascii="Times New Roman" w:hAnsi="Times New Roman"/>
          <w:szCs w:val="24"/>
        </w:rPr>
        <w:tab/>
      </w:r>
      <w:r w:rsidRPr="002E0FDC">
        <w:rPr>
          <w:rFonts w:ascii="Times New Roman" w:hAnsi="Times New Roman"/>
          <w:szCs w:val="24"/>
        </w:rPr>
        <w:tab/>
        <w:t>Расходи и издаци приказани по бруто принципу обухватају поред расхода и издатака који се финансирају из општих прихода</w:t>
      </w:r>
      <w:r w:rsidR="008C33C0" w:rsidRPr="002E0FDC">
        <w:rPr>
          <w:rFonts w:ascii="Times New Roman" w:hAnsi="Times New Roman"/>
          <w:szCs w:val="24"/>
        </w:rPr>
        <w:t xml:space="preserve"> и примања</w:t>
      </w:r>
      <w:r w:rsidRPr="002E0FDC">
        <w:rPr>
          <w:rFonts w:ascii="Times New Roman" w:hAnsi="Times New Roman"/>
          <w:szCs w:val="24"/>
        </w:rPr>
        <w:t xml:space="preserve"> буџета и оне расходе и издатке које корисници буџетских средстава финансирају из донација, домаћих и међународних кредита, као и прихода које корисници остваре продајом добара и услуга</w:t>
      </w:r>
      <w:r w:rsidR="00540346" w:rsidRPr="002E0FDC">
        <w:rPr>
          <w:rFonts w:ascii="Times New Roman" w:hAnsi="Times New Roman"/>
          <w:szCs w:val="24"/>
        </w:rPr>
        <w:t xml:space="preserve"> у складу са Законом о буџетском систему </w:t>
      </w:r>
      <w:r w:rsidR="00A11FD8" w:rsidRPr="002E0FDC">
        <w:rPr>
          <w:rFonts w:ascii="Times New Roman" w:hAnsi="Times New Roman"/>
          <w:szCs w:val="24"/>
        </w:rPr>
        <w:t>и других извора финансирања.</w:t>
      </w:r>
    </w:p>
    <w:p w:rsidR="00895D12" w:rsidRDefault="00895D12" w:rsidP="00CC0F16">
      <w:pPr>
        <w:tabs>
          <w:tab w:val="clear" w:pos="1440"/>
          <w:tab w:val="left" w:pos="709"/>
        </w:tabs>
        <w:rPr>
          <w:rFonts w:ascii="Times New Roman" w:hAnsi="Times New Roman"/>
          <w:szCs w:val="24"/>
        </w:rPr>
      </w:pPr>
    </w:p>
    <w:tbl>
      <w:tblPr>
        <w:tblW w:w="9985" w:type="dxa"/>
        <w:tblLook w:val="04A0" w:firstRow="1" w:lastRow="0" w:firstColumn="1" w:lastColumn="0" w:noHBand="0" w:noVBand="1"/>
      </w:tblPr>
      <w:tblGrid>
        <w:gridCol w:w="5800"/>
        <w:gridCol w:w="2060"/>
        <w:gridCol w:w="2125"/>
      </w:tblGrid>
      <w:tr w:rsidR="004138D7" w:rsidRPr="004138D7" w:rsidTr="00256B3D">
        <w:trPr>
          <w:trHeight w:val="630"/>
          <w:tblHeader/>
        </w:trPr>
        <w:tc>
          <w:tcPr>
            <w:tcW w:w="58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ОПИС</w:t>
            </w:r>
          </w:p>
        </w:tc>
        <w:tc>
          <w:tcPr>
            <w:tcW w:w="2060" w:type="dxa"/>
            <w:tcBorders>
              <w:top w:val="single" w:sz="4" w:space="0" w:color="000000"/>
              <w:left w:val="nil"/>
              <w:bottom w:val="single" w:sz="4" w:space="0" w:color="000000"/>
              <w:right w:val="single" w:sz="4" w:space="0" w:color="000000"/>
            </w:tcBorders>
            <w:shd w:val="clear" w:color="auto" w:fill="auto"/>
            <w:vAlign w:val="center"/>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Eкономскa класификацијa</w:t>
            </w:r>
          </w:p>
        </w:tc>
        <w:tc>
          <w:tcPr>
            <w:tcW w:w="2125" w:type="dxa"/>
            <w:tcBorders>
              <w:top w:val="single" w:sz="4" w:space="0" w:color="000000"/>
              <w:left w:val="nil"/>
              <w:bottom w:val="single" w:sz="4" w:space="0" w:color="000000"/>
              <w:right w:val="single" w:sz="4" w:space="0" w:color="000000"/>
            </w:tcBorders>
            <w:shd w:val="clear" w:color="auto" w:fill="auto"/>
            <w:vAlign w:val="center"/>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Износ у динарима</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УКУПНИ РАСХОДИ И ИЗДАЦИ</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 </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1.514.823.614.000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1.Текући расходи</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4</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1.209.121.375.000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1.1. Расходи за запослене</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41</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334.893.819.000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 Плате, додаци и накнаде запослених (зараде)</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411</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262.117.079.000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 Социјални доприноси на терет послодавца</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412</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49.509.128.000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 Остали расходи за запослене</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413 до 417</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23.267.612.000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1.2. Коришћење услуга и роба</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42</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150.634.326.000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1.3. Отплата камата и пратећи трошкови задуживања</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44</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111.228.489.000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 Отплата домаћих камата</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441</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54.521.155.000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 Отплата страних камата</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442</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45.894.000.000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 Отплата камата по гаранцијама</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443</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2.300.000.000</w:t>
            </w:r>
          </w:p>
        </w:tc>
      </w:tr>
      <w:tr w:rsidR="004138D7" w:rsidRPr="004138D7" w:rsidTr="00256B3D">
        <w:trPr>
          <w:trHeight w:val="336"/>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 Пратећи трошкови задуживања</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444</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8.513.334.000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1.4. Субвенције</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45</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119.987.974.000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 Субвенције у привреди</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 </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20.557.273.000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 Субвенције у пољопривреди</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 </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41.865.313.000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 Субвенције за железницу</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 </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14.170.000.000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 Субвенције за путеве</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 </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17.700.000.000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 Субвенције у области туризма</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 </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1.118.500.000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 Остале субвенције</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 </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24.576.888.000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lastRenderedPageBreak/>
              <w:t>1.5. Донације страним владама</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461</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1.000.000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1.6. Дотације међународним организацијама</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462</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6.415.523.000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1.7. Трансфери осталим нивоима власти</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463</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90.364.136.000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 Трансфери општинама и градовима</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463</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33.327.366.000</w:t>
            </w:r>
          </w:p>
        </w:tc>
      </w:tr>
      <w:tr w:rsidR="004138D7" w:rsidRPr="004138D7" w:rsidTr="00256B3D">
        <w:trPr>
          <w:trHeight w:val="630"/>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 Трансфери за запослене у образовању на територији АПВ</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463</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37.434.390.000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 Остали трансфери</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463</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19.602.380.000</w:t>
            </w:r>
          </w:p>
        </w:tc>
      </w:tr>
      <w:tr w:rsidR="004138D7" w:rsidRPr="004138D7" w:rsidTr="00256B3D">
        <w:trPr>
          <w:trHeight w:val="630"/>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1.8. Дотације организацијама за обавезно социјално осигурање</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464</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239.409.889.000</w:t>
            </w:r>
          </w:p>
        </w:tc>
      </w:tr>
      <w:tr w:rsidR="004138D7" w:rsidRPr="004138D7" w:rsidTr="00256B3D">
        <w:trPr>
          <w:trHeight w:val="630"/>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 Републички фонд за пензијско и инвалидско осигурање</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 </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153.560.320.000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 Национална служба за запошљавање</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 </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8.598.760.000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 Републички фонд за здравствено осигурање</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 </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69.178.920.000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 Фонд за социјално осигурање војних осигураника</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 </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440.000.000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8B0258" w:rsidRDefault="004138D7" w:rsidP="004138D7">
            <w:pPr>
              <w:tabs>
                <w:tab w:val="clear" w:pos="1440"/>
              </w:tabs>
              <w:jc w:val="left"/>
              <w:rPr>
                <w:rFonts w:ascii="Times New Roman" w:hAnsi="Times New Roman"/>
                <w:color w:val="000000"/>
                <w:szCs w:val="24"/>
                <w:lang w:val="sr-Cyrl-RS"/>
              </w:rPr>
            </w:pPr>
            <w:r w:rsidRPr="004138D7">
              <w:rPr>
                <w:rFonts w:ascii="Times New Roman" w:hAnsi="Times New Roman"/>
                <w:color w:val="000000"/>
                <w:szCs w:val="24"/>
                <w:lang w:val="en-US"/>
              </w:rPr>
              <w:t>- Остал</w:t>
            </w:r>
            <w:r w:rsidR="008B0258">
              <w:rPr>
                <w:rFonts w:ascii="Times New Roman" w:hAnsi="Times New Roman"/>
                <w:color w:val="000000"/>
                <w:szCs w:val="24"/>
                <w:lang w:val="sr-Cyrl-RS"/>
              </w:rPr>
              <w:t>е</w:t>
            </w:r>
            <w:r w:rsidRPr="004138D7">
              <w:rPr>
                <w:rFonts w:ascii="Times New Roman" w:hAnsi="Times New Roman"/>
                <w:color w:val="000000"/>
                <w:szCs w:val="24"/>
                <w:lang w:val="en-US"/>
              </w:rPr>
              <w:t xml:space="preserve"> </w:t>
            </w:r>
            <w:r w:rsidR="008B0258">
              <w:rPr>
                <w:rFonts w:ascii="Times New Roman" w:hAnsi="Times New Roman"/>
                <w:color w:val="000000"/>
                <w:szCs w:val="24"/>
                <w:lang w:val="sr-Cyrl-RS"/>
              </w:rPr>
              <w:t>дотације</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 </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7.631.889.000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1.9. Остале дотације и трансфери</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465</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8.581.087.000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1.10. Социјално осигурање и социјална заштита</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47</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120.135.410.000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 Дечја заштита</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 </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63.827.488.000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 Борачко - инвалидска заштита</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 </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15.636.884.000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 Социјална заштита</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 </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33.062.102.000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 Транзициони фонд</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 </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100.000.000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 Ученички стандард</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 </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686.534.000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 Студентски стандард</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 </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1.100.235.000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 Стипендије за младе таленте</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 </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873.180.000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 Спортске стипендије, награде и признања</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 </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1.067.900.000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 Избегла и расељена лица</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 </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1.499.369.000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 Остала социјална заштита из буџета</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 </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2.281.718.000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1.11. Остали текући расходи</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43, 48 и 49</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27.469.722.000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 Средства резерви</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499</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5.002.000.000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 Остали текући расходи</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43 и 48</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22.467.722.000</w:t>
            </w:r>
          </w:p>
        </w:tc>
      </w:tr>
      <w:tr w:rsidR="004138D7" w:rsidRPr="004138D7" w:rsidTr="00256B3D">
        <w:trPr>
          <w:trHeight w:val="315"/>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2.Издаци за нефинансијску имовину</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5</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273.924.039.000</w:t>
            </w:r>
          </w:p>
        </w:tc>
      </w:tr>
      <w:tr w:rsidR="004138D7" w:rsidRPr="004138D7" w:rsidTr="00256B3D">
        <w:trPr>
          <w:trHeight w:val="630"/>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3. Издаци за отплату главнице (у циљу спровођења јавних политика)</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61</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11.730.000.000</w:t>
            </w:r>
          </w:p>
        </w:tc>
      </w:tr>
      <w:tr w:rsidR="004138D7" w:rsidRPr="004138D7" w:rsidTr="00256B3D">
        <w:trPr>
          <w:trHeight w:val="630"/>
        </w:trPr>
        <w:tc>
          <w:tcPr>
            <w:tcW w:w="5800" w:type="dxa"/>
            <w:tcBorders>
              <w:top w:val="nil"/>
              <w:left w:val="single" w:sz="4" w:space="0" w:color="000000"/>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left"/>
              <w:rPr>
                <w:rFonts w:ascii="Times New Roman" w:hAnsi="Times New Roman"/>
                <w:color w:val="000000"/>
                <w:szCs w:val="24"/>
                <w:lang w:val="en-US"/>
              </w:rPr>
            </w:pPr>
            <w:r w:rsidRPr="004138D7">
              <w:rPr>
                <w:rFonts w:ascii="Times New Roman" w:hAnsi="Times New Roman"/>
                <w:color w:val="000000"/>
                <w:szCs w:val="24"/>
                <w:lang w:val="en-US"/>
              </w:rPr>
              <w:t>4. Издаци за набавку финансијске имовине (у циљу спровођења јавних политика)</w:t>
            </w:r>
          </w:p>
        </w:tc>
        <w:tc>
          <w:tcPr>
            <w:tcW w:w="2060"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center"/>
              <w:rPr>
                <w:rFonts w:ascii="Times New Roman" w:hAnsi="Times New Roman"/>
                <w:color w:val="000000"/>
                <w:szCs w:val="24"/>
                <w:lang w:val="en-US"/>
              </w:rPr>
            </w:pPr>
            <w:r w:rsidRPr="004138D7">
              <w:rPr>
                <w:rFonts w:ascii="Times New Roman" w:hAnsi="Times New Roman"/>
                <w:color w:val="000000"/>
                <w:szCs w:val="24"/>
                <w:lang w:val="en-US"/>
              </w:rPr>
              <w:t>62</w:t>
            </w:r>
          </w:p>
        </w:tc>
        <w:tc>
          <w:tcPr>
            <w:tcW w:w="2125" w:type="dxa"/>
            <w:tcBorders>
              <w:top w:val="nil"/>
              <w:left w:val="nil"/>
              <w:bottom w:val="single" w:sz="4" w:space="0" w:color="000000"/>
              <w:right w:val="single" w:sz="4" w:space="0" w:color="000000"/>
            </w:tcBorders>
            <w:shd w:val="clear" w:color="auto" w:fill="auto"/>
            <w:vAlign w:val="bottom"/>
            <w:hideMark/>
          </w:tcPr>
          <w:p w:rsidR="004138D7" w:rsidRPr="004138D7" w:rsidRDefault="004138D7" w:rsidP="004138D7">
            <w:pPr>
              <w:tabs>
                <w:tab w:val="clear" w:pos="1440"/>
              </w:tabs>
              <w:jc w:val="right"/>
              <w:rPr>
                <w:rFonts w:ascii="Times New Roman" w:hAnsi="Times New Roman"/>
                <w:color w:val="000000"/>
                <w:szCs w:val="24"/>
                <w:lang w:val="en-US"/>
              </w:rPr>
            </w:pPr>
            <w:r w:rsidRPr="004138D7">
              <w:rPr>
                <w:rFonts w:ascii="Times New Roman" w:hAnsi="Times New Roman"/>
                <w:color w:val="000000"/>
                <w:szCs w:val="24"/>
                <w:lang w:val="en-US"/>
              </w:rPr>
              <w:t>20.048.200.000</w:t>
            </w:r>
          </w:p>
        </w:tc>
      </w:tr>
    </w:tbl>
    <w:p w:rsidR="00602DC3" w:rsidRDefault="00602DC3" w:rsidP="007E6653">
      <w:pPr>
        <w:shd w:val="clear" w:color="auto" w:fill="FFFFFF" w:themeFill="background1"/>
        <w:tabs>
          <w:tab w:val="left" w:pos="720"/>
        </w:tabs>
        <w:rPr>
          <w:rFonts w:ascii="Times New Roman" w:hAnsi="Times New Roman"/>
          <w:szCs w:val="24"/>
        </w:rPr>
      </w:pPr>
    </w:p>
    <w:p w:rsidR="0049556C" w:rsidRPr="00922548" w:rsidRDefault="0049556C" w:rsidP="008F48CC">
      <w:pPr>
        <w:tabs>
          <w:tab w:val="left" w:pos="720"/>
        </w:tabs>
        <w:spacing w:after="120"/>
        <w:ind w:firstLine="720"/>
        <w:rPr>
          <w:rFonts w:ascii="Times New Roman" w:hAnsi="Times New Roman"/>
          <w:bCs/>
          <w:szCs w:val="24"/>
        </w:rPr>
      </w:pPr>
      <w:r w:rsidRPr="00922548">
        <w:rPr>
          <w:rFonts w:ascii="Times New Roman" w:hAnsi="Times New Roman"/>
          <w:bCs/>
          <w:szCs w:val="24"/>
        </w:rPr>
        <w:t>Буџетом Републике Србије за 202</w:t>
      </w:r>
      <w:r w:rsidRPr="00922548">
        <w:rPr>
          <w:rFonts w:ascii="Times New Roman" w:hAnsi="Times New Roman"/>
          <w:bCs/>
          <w:szCs w:val="24"/>
          <w:lang w:val="en-US"/>
        </w:rPr>
        <w:t>1</w:t>
      </w:r>
      <w:r w:rsidRPr="00922548">
        <w:rPr>
          <w:rFonts w:ascii="Times New Roman" w:hAnsi="Times New Roman"/>
          <w:bCs/>
          <w:szCs w:val="24"/>
        </w:rPr>
        <w:t xml:space="preserve">. годину, </w:t>
      </w:r>
      <w:r w:rsidRPr="00922548">
        <w:rPr>
          <w:rFonts w:ascii="Times New Roman" w:hAnsi="Times New Roman"/>
          <w:bCs/>
          <w:szCs w:val="24"/>
          <w:lang w:val="sr-Cyrl-RS"/>
        </w:rPr>
        <w:t>планирани</w:t>
      </w:r>
      <w:r w:rsidRPr="00922548">
        <w:rPr>
          <w:rFonts w:ascii="Times New Roman" w:hAnsi="Times New Roman"/>
          <w:bCs/>
          <w:szCs w:val="24"/>
        </w:rPr>
        <w:t xml:space="preserve"> су укупни </w:t>
      </w:r>
      <w:r w:rsidRPr="00922548">
        <w:rPr>
          <w:rFonts w:ascii="Times New Roman" w:hAnsi="Times New Roman"/>
          <w:bCs/>
          <w:szCs w:val="24"/>
          <w:lang w:val="sr-Cyrl-RS"/>
        </w:rPr>
        <w:t>расходи</w:t>
      </w:r>
      <w:r w:rsidRPr="00922548">
        <w:rPr>
          <w:rFonts w:ascii="Times New Roman" w:hAnsi="Times New Roman"/>
          <w:bCs/>
          <w:szCs w:val="24"/>
        </w:rPr>
        <w:t xml:space="preserve"> и </w:t>
      </w:r>
      <w:r w:rsidRPr="00922548">
        <w:rPr>
          <w:rFonts w:ascii="Times New Roman" w:hAnsi="Times New Roman"/>
          <w:bCs/>
          <w:szCs w:val="24"/>
          <w:lang w:val="sr-Cyrl-RS"/>
        </w:rPr>
        <w:t>издаци</w:t>
      </w:r>
      <w:r w:rsidRPr="00922548">
        <w:rPr>
          <w:rFonts w:ascii="Times New Roman" w:hAnsi="Times New Roman"/>
          <w:bCs/>
          <w:szCs w:val="24"/>
        </w:rPr>
        <w:t xml:space="preserve"> у износу од </w:t>
      </w:r>
      <w:r w:rsidRPr="00922548">
        <w:rPr>
          <w:rFonts w:ascii="Times New Roman" w:hAnsi="Times New Roman"/>
          <w:bCs/>
          <w:szCs w:val="24"/>
          <w:lang w:val="en-US"/>
        </w:rPr>
        <w:t>1.514,82</w:t>
      </w:r>
      <w:r w:rsidRPr="00922548">
        <w:rPr>
          <w:rFonts w:ascii="Times New Roman" w:hAnsi="Times New Roman"/>
          <w:bCs/>
          <w:szCs w:val="24"/>
        </w:rPr>
        <w:t xml:space="preserve"> млрд динара, што представља</w:t>
      </w:r>
      <w:r w:rsidRPr="00922548">
        <w:rPr>
          <w:rFonts w:ascii="Times New Roman" w:hAnsi="Times New Roman"/>
          <w:bCs/>
          <w:szCs w:val="24"/>
          <w:lang w:val="sr-Cyrl-RS"/>
        </w:rPr>
        <w:t xml:space="preserve"> смањење</w:t>
      </w:r>
      <w:r w:rsidRPr="00922548">
        <w:rPr>
          <w:rFonts w:ascii="Times New Roman" w:hAnsi="Times New Roman"/>
          <w:bCs/>
          <w:szCs w:val="24"/>
        </w:rPr>
        <w:t xml:space="preserve"> од </w:t>
      </w:r>
      <w:r w:rsidRPr="00922548">
        <w:rPr>
          <w:rFonts w:ascii="Times New Roman" w:hAnsi="Times New Roman"/>
          <w:bCs/>
          <w:szCs w:val="24"/>
          <w:lang w:val="sr-Cyrl-RS"/>
        </w:rPr>
        <w:t>14,</w:t>
      </w:r>
      <w:r w:rsidRPr="00922548">
        <w:rPr>
          <w:rFonts w:ascii="Times New Roman" w:hAnsi="Times New Roman"/>
          <w:bCs/>
          <w:szCs w:val="24"/>
          <w:lang w:val="en-US"/>
        </w:rPr>
        <w:t>29</w:t>
      </w:r>
      <w:r w:rsidRPr="00922548">
        <w:rPr>
          <w:rFonts w:ascii="Times New Roman" w:hAnsi="Times New Roman"/>
          <w:bCs/>
          <w:szCs w:val="24"/>
        </w:rPr>
        <w:t xml:space="preserve">% у односу на износ </w:t>
      </w:r>
      <w:r w:rsidRPr="00922548">
        <w:rPr>
          <w:rFonts w:ascii="Times New Roman" w:hAnsi="Times New Roman"/>
          <w:bCs/>
          <w:szCs w:val="24"/>
          <w:lang w:val="sr-Cyrl-RS"/>
        </w:rPr>
        <w:t>планиран</w:t>
      </w:r>
      <w:r w:rsidRPr="00922548">
        <w:rPr>
          <w:rFonts w:ascii="Times New Roman" w:hAnsi="Times New Roman"/>
          <w:bCs/>
          <w:szCs w:val="24"/>
        </w:rPr>
        <w:t xml:space="preserve"> ребалансом буџета за 20</w:t>
      </w:r>
      <w:r w:rsidRPr="00922548">
        <w:rPr>
          <w:rFonts w:ascii="Times New Roman" w:hAnsi="Times New Roman"/>
          <w:bCs/>
          <w:szCs w:val="24"/>
          <w:lang w:val="sr-Cyrl-RS"/>
        </w:rPr>
        <w:t>20</w:t>
      </w:r>
      <w:r w:rsidRPr="00922548">
        <w:rPr>
          <w:rFonts w:ascii="Times New Roman" w:hAnsi="Times New Roman"/>
          <w:bCs/>
          <w:szCs w:val="24"/>
        </w:rPr>
        <w:t>. годину</w:t>
      </w:r>
      <w:r w:rsidRPr="00922548">
        <w:rPr>
          <w:rFonts w:ascii="Times New Roman" w:hAnsi="Times New Roman"/>
          <w:bCs/>
          <w:szCs w:val="24"/>
          <w:lang w:val="sr-Cyrl-RS"/>
        </w:rPr>
        <w:t xml:space="preserve"> из новембра месеца</w:t>
      </w:r>
      <w:r w:rsidRPr="00922548">
        <w:rPr>
          <w:rFonts w:ascii="Times New Roman" w:hAnsi="Times New Roman"/>
          <w:bCs/>
          <w:szCs w:val="24"/>
        </w:rPr>
        <w:t xml:space="preserve">. </w:t>
      </w:r>
    </w:p>
    <w:p w:rsidR="00602DC3" w:rsidRDefault="00602DC3" w:rsidP="007E6653">
      <w:pPr>
        <w:shd w:val="clear" w:color="auto" w:fill="FFFFFF" w:themeFill="background1"/>
        <w:tabs>
          <w:tab w:val="left" w:pos="720"/>
        </w:tabs>
        <w:rPr>
          <w:rFonts w:ascii="Times New Roman" w:hAnsi="Times New Roman"/>
          <w:szCs w:val="24"/>
        </w:rPr>
      </w:pPr>
    </w:p>
    <w:p w:rsidR="007C17C4" w:rsidRDefault="007C17C4" w:rsidP="007E6653">
      <w:pPr>
        <w:shd w:val="clear" w:color="auto" w:fill="FFFFFF" w:themeFill="background1"/>
        <w:tabs>
          <w:tab w:val="left" w:pos="720"/>
        </w:tabs>
        <w:rPr>
          <w:rFonts w:ascii="Times New Roman" w:hAnsi="Times New Roman"/>
          <w:szCs w:val="24"/>
        </w:rPr>
      </w:pPr>
    </w:p>
    <w:p w:rsidR="007C17C4" w:rsidRDefault="007C17C4" w:rsidP="007E6653">
      <w:pPr>
        <w:shd w:val="clear" w:color="auto" w:fill="FFFFFF" w:themeFill="background1"/>
        <w:tabs>
          <w:tab w:val="left" w:pos="720"/>
        </w:tabs>
        <w:rPr>
          <w:rFonts w:ascii="Times New Roman" w:hAnsi="Times New Roman"/>
          <w:szCs w:val="24"/>
        </w:rPr>
      </w:pPr>
    </w:p>
    <w:p w:rsidR="00256B3D" w:rsidRDefault="00256B3D" w:rsidP="007E6653">
      <w:pPr>
        <w:shd w:val="clear" w:color="auto" w:fill="FFFFFF" w:themeFill="background1"/>
        <w:tabs>
          <w:tab w:val="left" w:pos="720"/>
        </w:tabs>
        <w:rPr>
          <w:rFonts w:ascii="Times New Roman" w:hAnsi="Times New Roman"/>
          <w:szCs w:val="24"/>
        </w:rPr>
      </w:pPr>
    </w:p>
    <w:p w:rsidR="00895D12" w:rsidRDefault="00895D12" w:rsidP="007E6653">
      <w:pPr>
        <w:shd w:val="clear" w:color="auto" w:fill="FFFFFF" w:themeFill="background1"/>
        <w:tabs>
          <w:tab w:val="left" w:pos="720"/>
        </w:tabs>
        <w:rPr>
          <w:rFonts w:ascii="Times New Roman" w:hAnsi="Times New Roman"/>
          <w:szCs w:val="24"/>
        </w:rPr>
      </w:pPr>
    </w:p>
    <w:p w:rsidR="00F31DF8" w:rsidRDefault="007104F0" w:rsidP="007E6653">
      <w:pPr>
        <w:shd w:val="clear" w:color="auto" w:fill="FFFFFF" w:themeFill="background1"/>
        <w:tabs>
          <w:tab w:val="left" w:pos="720"/>
        </w:tabs>
        <w:rPr>
          <w:rFonts w:ascii="Times New Roman" w:hAnsi="Times New Roman"/>
          <w:szCs w:val="24"/>
        </w:rPr>
      </w:pPr>
      <w:r w:rsidRPr="002E0FDC">
        <w:rPr>
          <w:rFonts w:ascii="Times New Roman" w:hAnsi="Times New Roman"/>
          <w:szCs w:val="24"/>
        </w:rPr>
        <w:lastRenderedPageBreak/>
        <w:t>Расходи и издаци буџета (у млрд динара)</w:t>
      </w:r>
    </w:p>
    <w:tbl>
      <w:tblPr>
        <w:tblW w:w="5206" w:type="pct"/>
        <w:tblLook w:val="04A0" w:firstRow="1" w:lastRow="0" w:firstColumn="1" w:lastColumn="0" w:noHBand="0" w:noVBand="1"/>
      </w:tblPr>
      <w:tblGrid>
        <w:gridCol w:w="4309"/>
        <w:gridCol w:w="1130"/>
        <w:gridCol w:w="967"/>
        <w:gridCol w:w="891"/>
        <w:gridCol w:w="1251"/>
        <w:gridCol w:w="1652"/>
      </w:tblGrid>
      <w:tr w:rsidR="00DA4691" w:rsidRPr="00DC6487" w:rsidTr="001C2847">
        <w:trPr>
          <w:trHeight w:val="1290"/>
        </w:trPr>
        <w:tc>
          <w:tcPr>
            <w:tcW w:w="2112" w:type="pct"/>
            <w:tcBorders>
              <w:top w:val="single" w:sz="8" w:space="0" w:color="000000"/>
              <w:left w:val="single" w:sz="8" w:space="0" w:color="000000"/>
              <w:bottom w:val="single" w:sz="8" w:space="0" w:color="000000"/>
              <w:right w:val="single" w:sz="8" w:space="0" w:color="000000"/>
            </w:tcBorders>
            <w:shd w:val="clear" w:color="000000" w:fill="C5D9F1"/>
            <w:vAlign w:val="center"/>
            <w:hideMark/>
          </w:tcPr>
          <w:p w:rsidR="00DA4691" w:rsidRPr="00DA4691" w:rsidRDefault="00DA4691" w:rsidP="001C2847">
            <w:pPr>
              <w:jc w:val="center"/>
              <w:rPr>
                <w:rFonts w:ascii="Times New Roman" w:hAnsi="Times New Roman"/>
                <w:b/>
                <w:bCs/>
                <w:color w:val="000000"/>
                <w:sz w:val="20"/>
                <w:lang w:val="sr-Cyrl-RS"/>
              </w:rPr>
            </w:pPr>
            <w:r w:rsidRPr="00DC6487">
              <w:rPr>
                <w:rFonts w:ascii="Times New Roman" w:hAnsi="Times New Roman"/>
                <w:b/>
                <w:bCs/>
                <w:color w:val="000000"/>
                <w:sz w:val="20"/>
              </w:rPr>
              <w:t> </w:t>
            </w:r>
            <w:r>
              <w:rPr>
                <w:rFonts w:ascii="Times New Roman" w:hAnsi="Times New Roman"/>
                <w:b/>
                <w:bCs/>
                <w:color w:val="000000"/>
                <w:sz w:val="20"/>
                <w:lang w:val="sr-Cyrl-RS"/>
              </w:rPr>
              <w:t>РАСХОДИ И ИЗДАЦИ</w:t>
            </w:r>
          </w:p>
        </w:tc>
        <w:tc>
          <w:tcPr>
            <w:tcW w:w="554" w:type="pct"/>
            <w:tcBorders>
              <w:top w:val="single" w:sz="8" w:space="0" w:color="000000"/>
              <w:left w:val="nil"/>
              <w:bottom w:val="single" w:sz="8" w:space="0" w:color="000000"/>
              <w:right w:val="single" w:sz="8" w:space="0" w:color="000000"/>
            </w:tcBorders>
            <w:shd w:val="clear" w:color="000000" w:fill="C5D9F1"/>
            <w:vAlign w:val="center"/>
            <w:hideMark/>
          </w:tcPr>
          <w:p w:rsidR="00DA4691" w:rsidRPr="00DC6487" w:rsidRDefault="00DA4691" w:rsidP="001C2847">
            <w:pPr>
              <w:jc w:val="center"/>
              <w:rPr>
                <w:rFonts w:ascii="Times New Roman" w:hAnsi="Times New Roman"/>
                <w:b/>
                <w:bCs/>
                <w:color w:val="000000"/>
                <w:sz w:val="20"/>
              </w:rPr>
            </w:pPr>
            <w:r w:rsidRPr="00DC6487">
              <w:rPr>
                <w:rFonts w:ascii="Times New Roman" w:hAnsi="Times New Roman"/>
                <w:b/>
                <w:bCs/>
                <w:color w:val="000000"/>
                <w:sz w:val="20"/>
              </w:rPr>
              <w:t>Ребаланс 2020</w:t>
            </w:r>
          </w:p>
        </w:tc>
        <w:tc>
          <w:tcPr>
            <w:tcW w:w="474" w:type="pct"/>
            <w:tcBorders>
              <w:top w:val="single" w:sz="8" w:space="0" w:color="000000"/>
              <w:left w:val="nil"/>
              <w:bottom w:val="single" w:sz="8" w:space="0" w:color="000000"/>
              <w:right w:val="single" w:sz="8" w:space="0" w:color="000000"/>
            </w:tcBorders>
            <w:shd w:val="clear" w:color="000000" w:fill="C5D9F1"/>
            <w:vAlign w:val="center"/>
            <w:hideMark/>
          </w:tcPr>
          <w:p w:rsidR="00DA4691" w:rsidRPr="00DC6487" w:rsidRDefault="00DA4691" w:rsidP="001C2847">
            <w:pPr>
              <w:jc w:val="center"/>
              <w:rPr>
                <w:rFonts w:ascii="Times New Roman" w:hAnsi="Times New Roman"/>
                <w:b/>
                <w:bCs/>
                <w:color w:val="000000"/>
                <w:sz w:val="20"/>
              </w:rPr>
            </w:pPr>
            <w:r w:rsidRPr="00DC6487">
              <w:rPr>
                <w:rFonts w:ascii="Times New Roman" w:hAnsi="Times New Roman"/>
                <w:b/>
                <w:bCs/>
                <w:color w:val="000000"/>
                <w:sz w:val="20"/>
              </w:rPr>
              <w:t>Буџет 2021</w:t>
            </w:r>
          </w:p>
        </w:tc>
        <w:tc>
          <w:tcPr>
            <w:tcW w:w="437" w:type="pct"/>
            <w:tcBorders>
              <w:top w:val="single" w:sz="8" w:space="0" w:color="000000"/>
              <w:left w:val="nil"/>
              <w:bottom w:val="single" w:sz="8" w:space="0" w:color="000000"/>
              <w:right w:val="single" w:sz="8" w:space="0" w:color="000000"/>
            </w:tcBorders>
            <w:shd w:val="clear" w:color="000000" w:fill="C5D9F1"/>
            <w:vAlign w:val="center"/>
            <w:hideMark/>
          </w:tcPr>
          <w:p w:rsidR="00DA4691" w:rsidRPr="00DC6487" w:rsidRDefault="00DA4691" w:rsidP="001C2847">
            <w:pPr>
              <w:jc w:val="center"/>
              <w:rPr>
                <w:rFonts w:ascii="Times New Roman" w:hAnsi="Times New Roman"/>
                <w:b/>
                <w:bCs/>
                <w:color w:val="000000"/>
                <w:sz w:val="20"/>
              </w:rPr>
            </w:pPr>
            <w:r w:rsidRPr="00DC6487">
              <w:rPr>
                <w:rFonts w:ascii="Times New Roman" w:hAnsi="Times New Roman"/>
                <w:b/>
                <w:bCs/>
                <w:color w:val="000000"/>
                <w:sz w:val="20"/>
              </w:rPr>
              <w:t>индекс</w:t>
            </w:r>
          </w:p>
        </w:tc>
        <w:tc>
          <w:tcPr>
            <w:tcW w:w="613" w:type="pct"/>
            <w:tcBorders>
              <w:top w:val="single" w:sz="8" w:space="0" w:color="000000"/>
              <w:left w:val="nil"/>
              <w:bottom w:val="single" w:sz="8" w:space="0" w:color="000000"/>
              <w:right w:val="single" w:sz="8" w:space="0" w:color="000000"/>
            </w:tcBorders>
            <w:shd w:val="clear" w:color="000000" w:fill="C5D9F1"/>
            <w:vAlign w:val="center"/>
            <w:hideMark/>
          </w:tcPr>
          <w:p w:rsidR="00DA4691" w:rsidRPr="00DC6487" w:rsidRDefault="00DA4691" w:rsidP="001C2847">
            <w:pPr>
              <w:jc w:val="center"/>
              <w:rPr>
                <w:rFonts w:ascii="Times New Roman" w:hAnsi="Times New Roman"/>
                <w:b/>
                <w:bCs/>
                <w:color w:val="000000"/>
                <w:sz w:val="20"/>
              </w:rPr>
            </w:pPr>
            <w:r w:rsidRPr="00DC6487">
              <w:rPr>
                <w:rFonts w:ascii="Times New Roman" w:hAnsi="Times New Roman"/>
                <w:b/>
                <w:bCs/>
                <w:color w:val="000000"/>
                <w:sz w:val="20"/>
              </w:rPr>
              <w:t>Структура расхода ребаланс 2020, у %</w:t>
            </w:r>
          </w:p>
        </w:tc>
        <w:tc>
          <w:tcPr>
            <w:tcW w:w="811" w:type="pct"/>
            <w:tcBorders>
              <w:top w:val="single" w:sz="8" w:space="0" w:color="000000"/>
              <w:left w:val="nil"/>
              <w:bottom w:val="single" w:sz="8" w:space="0" w:color="000000"/>
              <w:right w:val="single" w:sz="8" w:space="0" w:color="000000"/>
            </w:tcBorders>
            <w:shd w:val="clear" w:color="000000" w:fill="C5D9F1"/>
            <w:vAlign w:val="center"/>
            <w:hideMark/>
          </w:tcPr>
          <w:p w:rsidR="00DA4691" w:rsidRPr="00DC6487" w:rsidRDefault="00DA4691" w:rsidP="001C2847">
            <w:pPr>
              <w:jc w:val="center"/>
              <w:rPr>
                <w:rFonts w:ascii="Times New Roman" w:hAnsi="Times New Roman"/>
                <w:b/>
                <w:bCs/>
                <w:color w:val="000000"/>
                <w:sz w:val="20"/>
              </w:rPr>
            </w:pPr>
            <w:r w:rsidRPr="00DC6487">
              <w:rPr>
                <w:rFonts w:ascii="Times New Roman" w:hAnsi="Times New Roman"/>
                <w:b/>
                <w:bCs/>
                <w:color w:val="000000"/>
                <w:sz w:val="20"/>
              </w:rPr>
              <w:t>Структура расхода буџет 2021, у %</w:t>
            </w:r>
          </w:p>
        </w:tc>
      </w:tr>
      <w:tr w:rsidR="00DA4691" w:rsidRPr="00DC6487" w:rsidTr="001C2847">
        <w:trPr>
          <w:trHeight w:val="315"/>
        </w:trPr>
        <w:tc>
          <w:tcPr>
            <w:tcW w:w="2112" w:type="pct"/>
            <w:tcBorders>
              <w:top w:val="nil"/>
              <w:left w:val="single" w:sz="8" w:space="0" w:color="000000"/>
              <w:bottom w:val="single" w:sz="8" w:space="0" w:color="000000"/>
              <w:right w:val="single" w:sz="8" w:space="0" w:color="000000"/>
            </w:tcBorders>
            <w:shd w:val="clear" w:color="auto" w:fill="auto"/>
            <w:noWrap/>
            <w:vAlign w:val="center"/>
            <w:hideMark/>
          </w:tcPr>
          <w:p w:rsidR="00DA4691" w:rsidRPr="00DC6487" w:rsidRDefault="00DA4691" w:rsidP="001C2847">
            <w:pPr>
              <w:rPr>
                <w:rFonts w:ascii="Times New Roman" w:hAnsi="Times New Roman"/>
                <w:b/>
                <w:bCs/>
                <w:color w:val="000000"/>
                <w:sz w:val="20"/>
              </w:rPr>
            </w:pPr>
            <w:r w:rsidRPr="00DC6487">
              <w:rPr>
                <w:rFonts w:ascii="Times New Roman" w:hAnsi="Times New Roman"/>
                <w:b/>
                <w:bCs/>
                <w:color w:val="000000"/>
                <w:sz w:val="20"/>
              </w:rPr>
              <w:t>УКУПНИ РАСХОДИ И ИЗДАЦИ</w:t>
            </w:r>
          </w:p>
        </w:tc>
        <w:tc>
          <w:tcPr>
            <w:tcW w:w="554"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1.774,41</w:t>
            </w:r>
          </w:p>
        </w:tc>
        <w:tc>
          <w:tcPr>
            <w:tcW w:w="474"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1.514,82</w:t>
            </w:r>
          </w:p>
        </w:tc>
        <w:tc>
          <w:tcPr>
            <w:tcW w:w="437"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85,37</w:t>
            </w:r>
          </w:p>
        </w:tc>
        <w:tc>
          <w:tcPr>
            <w:tcW w:w="613"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100,00%</w:t>
            </w:r>
          </w:p>
        </w:tc>
        <w:tc>
          <w:tcPr>
            <w:tcW w:w="811"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100,00%</w:t>
            </w:r>
          </w:p>
        </w:tc>
      </w:tr>
      <w:tr w:rsidR="00DA4691" w:rsidRPr="00DC6487" w:rsidTr="001C2847">
        <w:trPr>
          <w:trHeight w:val="315"/>
        </w:trPr>
        <w:tc>
          <w:tcPr>
            <w:tcW w:w="2112" w:type="pct"/>
            <w:tcBorders>
              <w:top w:val="nil"/>
              <w:left w:val="single" w:sz="8" w:space="0" w:color="000000"/>
              <w:bottom w:val="single" w:sz="8" w:space="0" w:color="000000"/>
              <w:right w:val="single" w:sz="8" w:space="0" w:color="000000"/>
            </w:tcBorders>
            <w:shd w:val="clear" w:color="auto" w:fill="auto"/>
            <w:noWrap/>
            <w:vAlign w:val="center"/>
            <w:hideMark/>
          </w:tcPr>
          <w:p w:rsidR="00DA4691" w:rsidRPr="00DC6487" w:rsidRDefault="00DA4691" w:rsidP="001C2847">
            <w:pPr>
              <w:rPr>
                <w:rFonts w:ascii="Times New Roman" w:hAnsi="Times New Roman"/>
                <w:b/>
                <w:bCs/>
                <w:color w:val="000000"/>
                <w:sz w:val="20"/>
              </w:rPr>
            </w:pPr>
            <w:r w:rsidRPr="00DC6487">
              <w:rPr>
                <w:rFonts w:ascii="Times New Roman" w:hAnsi="Times New Roman"/>
                <w:b/>
                <w:bCs/>
                <w:color w:val="000000"/>
                <w:sz w:val="20"/>
              </w:rPr>
              <w:t>Текући расходи</w:t>
            </w:r>
          </w:p>
        </w:tc>
        <w:tc>
          <w:tcPr>
            <w:tcW w:w="554"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1.526,56</w:t>
            </w:r>
          </w:p>
        </w:tc>
        <w:tc>
          <w:tcPr>
            <w:tcW w:w="474"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1.209,12</w:t>
            </w:r>
          </w:p>
        </w:tc>
        <w:tc>
          <w:tcPr>
            <w:tcW w:w="437"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79,21</w:t>
            </w:r>
          </w:p>
        </w:tc>
        <w:tc>
          <w:tcPr>
            <w:tcW w:w="613"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86,03%</w:t>
            </w:r>
          </w:p>
        </w:tc>
        <w:tc>
          <w:tcPr>
            <w:tcW w:w="811"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79,82%</w:t>
            </w:r>
          </w:p>
        </w:tc>
      </w:tr>
      <w:tr w:rsidR="00DA4691" w:rsidRPr="00DC6487" w:rsidTr="001C2847">
        <w:trPr>
          <w:trHeight w:val="315"/>
        </w:trPr>
        <w:tc>
          <w:tcPr>
            <w:tcW w:w="2112" w:type="pct"/>
            <w:tcBorders>
              <w:top w:val="nil"/>
              <w:left w:val="single" w:sz="8" w:space="0" w:color="000000"/>
              <w:bottom w:val="single" w:sz="8" w:space="0" w:color="000000"/>
              <w:right w:val="single" w:sz="8" w:space="0" w:color="000000"/>
            </w:tcBorders>
            <w:shd w:val="clear" w:color="auto" w:fill="auto"/>
            <w:noWrap/>
            <w:vAlign w:val="center"/>
            <w:hideMark/>
          </w:tcPr>
          <w:p w:rsidR="00DA4691" w:rsidRPr="00DC6487" w:rsidRDefault="00DA4691" w:rsidP="001C2847">
            <w:pPr>
              <w:rPr>
                <w:rFonts w:ascii="Times New Roman" w:hAnsi="Times New Roman"/>
                <w:color w:val="000000"/>
                <w:sz w:val="20"/>
              </w:rPr>
            </w:pPr>
            <w:r w:rsidRPr="00DC6487">
              <w:rPr>
                <w:rFonts w:ascii="Times New Roman" w:hAnsi="Times New Roman"/>
                <w:color w:val="000000"/>
                <w:sz w:val="20"/>
              </w:rPr>
              <w:t xml:space="preserve">Расходи за запослене </w:t>
            </w:r>
          </w:p>
        </w:tc>
        <w:tc>
          <w:tcPr>
            <w:tcW w:w="554"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color w:val="000000"/>
                <w:sz w:val="20"/>
              </w:rPr>
            </w:pPr>
            <w:r w:rsidRPr="00DC6487">
              <w:rPr>
                <w:rFonts w:ascii="Times New Roman" w:hAnsi="Times New Roman"/>
                <w:color w:val="000000"/>
                <w:sz w:val="20"/>
              </w:rPr>
              <w:t>322,42</w:t>
            </w:r>
          </w:p>
        </w:tc>
        <w:tc>
          <w:tcPr>
            <w:tcW w:w="474"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color w:val="000000"/>
                <w:sz w:val="20"/>
              </w:rPr>
            </w:pPr>
            <w:r w:rsidRPr="00DC6487">
              <w:rPr>
                <w:rFonts w:ascii="Times New Roman" w:hAnsi="Times New Roman"/>
                <w:color w:val="000000"/>
                <w:sz w:val="20"/>
              </w:rPr>
              <w:t>334,89</w:t>
            </w:r>
          </w:p>
        </w:tc>
        <w:tc>
          <w:tcPr>
            <w:tcW w:w="437"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103,87</w:t>
            </w:r>
          </w:p>
        </w:tc>
        <w:tc>
          <w:tcPr>
            <w:tcW w:w="613"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18,17%</w:t>
            </w:r>
          </w:p>
        </w:tc>
        <w:tc>
          <w:tcPr>
            <w:tcW w:w="811"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22,11%</w:t>
            </w:r>
          </w:p>
        </w:tc>
      </w:tr>
      <w:tr w:rsidR="00DA4691" w:rsidRPr="00DC6487" w:rsidTr="001C2847">
        <w:trPr>
          <w:trHeight w:val="315"/>
        </w:trPr>
        <w:tc>
          <w:tcPr>
            <w:tcW w:w="2112" w:type="pct"/>
            <w:tcBorders>
              <w:top w:val="nil"/>
              <w:left w:val="single" w:sz="8" w:space="0" w:color="000000"/>
              <w:bottom w:val="single" w:sz="8" w:space="0" w:color="000000"/>
              <w:right w:val="single" w:sz="8" w:space="0" w:color="000000"/>
            </w:tcBorders>
            <w:shd w:val="clear" w:color="auto" w:fill="auto"/>
            <w:noWrap/>
            <w:vAlign w:val="center"/>
            <w:hideMark/>
          </w:tcPr>
          <w:p w:rsidR="00DA4691" w:rsidRPr="00DC6487" w:rsidRDefault="00DA4691" w:rsidP="001C2847">
            <w:pPr>
              <w:rPr>
                <w:rFonts w:ascii="Times New Roman" w:hAnsi="Times New Roman"/>
                <w:color w:val="000000"/>
                <w:sz w:val="20"/>
              </w:rPr>
            </w:pPr>
            <w:r w:rsidRPr="00DC6487">
              <w:rPr>
                <w:rFonts w:ascii="Times New Roman" w:hAnsi="Times New Roman"/>
                <w:color w:val="000000"/>
                <w:sz w:val="20"/>
              </w:rPr>
              <w:t xml:space="preserve">Расходи за коришћење услуга и роба </w:t>
            </w:r>
          </w:p>
        </w:tc>
        <w:tc>
          <w:tcPr>
            <w:tcW w:w="554"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color w:val="000000"/>
                <w:sz w:val="20"/>
              </w:rPr>
            </w:pPr>
            <w:r w:rsidRPr="00DC6487">
              <w:rPr>
                <w:rFonts w:ascii="Times New Roman" w:hAnsi="Times New Roman"/>
                <w:color w:val="000000"/>
                <w:sz w:val="20"/>
              </w:rPr>
              <w:t>135,42</w:t>
            </w:r>
          </w:p>
        </w:tc>
        <w:tc>
          <w:tcPr>
            <w:tcW w:w="474"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color w:val="000000"/>
                <w:sz w:val="20"/>
              </w:rPr>
            </w:pPr>
            <w:r w:rsidRPr="00DC6487">
              <w:rPr>
                <w:rFonts w:ascii="Times New Roman" w:hAnsi="Times New Roman"/>
                <w:color w:val="000000"/>
                <w:sz w:val="20"/>
              </w:rPr>
              <w:t>150,63</w:t>
            </w:r>
          </w:p>
        </w:tc>
        <w:tc>
          <w:tcPr>
            <w:tcW w:w="437"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111,23</w:t>
            </w:r>
          </w:p>
        </w:tc>
        <w:tc>
          <w:tcPr>
            <w:tcW w:w="613"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7,63%</w:t>
            </w:r>
          </w:p>
        </w:tc>
        <w:tc>
          <w:tcPr>
            <w:tcW w:w="811"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9,94%</w:t>
            </w:r>
          </w:p>
        </w:tc>
      </w:tr>
      <w:tr w:rsidR="00DA4691" w:rsidRPr="00DC6487" w:rsidTr="001C2847">
        <w:trPr>
          <w:trHeight w:val="315"/>
        </w:trPr>
        <w:tc>
          <w:tcPr>
            <w:tcW w:w="2112" w:type="pct"/>
            <w:tcBorders>
              <w:top w:val="nil"/>
              <w:left w:val="single" w:sz="8" w:space="0" w:color="000000"/>
              <w:bottom w:val="single" w:sz="8" w:space="0" w:color="000000"/>
              <w:right w:val="single" w:sz="8" w:space="0" w:color="000000"/>
            </w:tcBorders>
            <w:shd w:val="clear" w:color="auto" w:fill="auto"/>
            <w:noWrap/>
            <w:vAlign w:val="center"/>
            <w:hideMark/>
          </w:tcPr>
          <w:p w:rsidR="00DA4691" w:rsidRPr="00DC6487" w:rsidRDefault="00DA4691" w:rsidP="001C2847">
            <w:pPr>
              <w:rPr>
                <w:rFonts w:ascii="Times New Roman" w:hAnsi="Times New Roman"/>
                <w:color w:val="000000"/>
                <w:sz w:val="20"/>
              </w:rPr>
            </w:pPr>
            <w:r w:rsidRPr="00DC6487">
              <w:rPr>
                <w:rFonts w:ascii="Times New Roman" w:hAnsi="Times New Roman"/>
                <w:color w:val="000000"/>
                <w:sz w:val="20"/>
              </w:rPr>
              <w:t>Отплата камата и пратећи трошкови задужења</w:t>
            </w:r>
          </w:p>
        </w:tc>
        <w:tc>
          <w:tcPr>
            <w:tcW w:w="554"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color w:val="000000"/>
                <w:sz w:val="20"/>
              </w:rPr>
            </w:pPr>
            <w:r w:rsidRPr="00DC6487">
              <w:rPr>
                <w:rFonts w:ascii="Times New Roman" w:hAnsi="Times New Roman"/>
                <w:color w:val="000000"/>
                <w:sz w:val="20"/>
              </w:rPr>
              <w:t>108,45</w:t>
            </w:r>
          </w:p>
        </w:tc>
        <w:tc>
          <w:tcPr>
            <w:tcW w:w="474"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color w:val="000000"/>
                <w:sz w:val="20"/>
              </w:rPr>
            </w:pPr>
            <w:r w:rsidRPr="00DC6487">
              <w:rPr>
                <w:rFonts w:ascii="Times New Roman" w:hAnsi="Times New Roman"/>
                <w:color w:val="000000"/>
                <w:sz w:val="20"/>
              </w:rPr>
              <w:t>111,23</w:t>
            </w:r>
          </w:p>
        </w:tc>
        <w:tc>
          <w:tcPr>
            <w:tcW w:w="437"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102,56</w:t>
            </w:r>
          </w:p>
        </w:tc>
        <w:tc>
          <w:tcPr>
            <w:tcW w:w="613"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6,11%</w:t>
            </w:r>
          </w:p>
        </w:tc>
        <w:tc>
          <w:tcPr>
            <w:tcW w:w="811"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7,34%</w:t>
            </w:r>
          </w:p>
        </w:tc>
      </w:tr>
      <w:tr w:rsidR="00DA4691" w:rsidRPr="00DC6487" w:rsidTr="001C2847">
        <w:trPr>
          <w:trHeight w:val="315"/>
        </w:trPr>
        <w:tc>
          <w:tcPr>
            <w:tcW w:w="2112" w:type="pct"/>
            <w:tcBorders>
              <w:top w:val="nil"/>
              <w:left w:val="single" w:sz="8" w:space="0" w:color="000000"/>
              <w:bottom w:val="single" w:sz="8" w:space="0" w:color="000000"/>
              <w:right w:val="single" w:sz="8" w:space="0" w:color="000000"/>
            </w:tcBorders>
            <w:shd w:val="clear" w:color="auto" w:fill="auto"/>
            <w:noWrap/>
            <w:vAlign w:val="center"/>
            <w:hideMark/>
          </w:tcPr>
          <w:p w:rsidR="00DA4691" w:rsidRPr="00DC6487" w:rsidRDefault="00DA4691" w:rsidP="001C2847">
            <w:pPr>
              <w:rPr>
                <w:rFonts w:ascii="Times New Roman" w:hAnsi="Times New Roman"/>
                <w:color w:val="000000"/>
                <w:sz w:val="20"/>
              </w:rPr>
            </w:pPr>
            <w:r w:rsidRPr="00DC6487">
              <w:rPr>
                <w:rFonts w:ascii="Times New Roman" w:hAnsi="Times New Roman"/>
                <w:color w:val="000000"/>
                <w:sz w:val="20"/>
              </w:rPr>
              <w:t>Субвенције</w:t>
            </w:r>
          </w:p>
        </w:tc>
        <w:tc>
          <w:tcPr>
            <w:tcW w:w="554"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color w:val="000000"/>
                <w:sz w:val="20"/>
              </w:rPr>
            </w:pPr>
            <w:r w:rsidRPr="00DC6487">
              <w:rPr>
                <w:rFonts w:ascii="Times New Roman" w:hAnsi="Times New Roman"/>
                <w:color w:val="000000"/>
                <w:sz w:val="20"/>
              </w:rPr>
              <w:t>278,16</w:t>
            </w:r>
          </w:p>
        </w:tc>
        <w:tc>
          <w:tcPr>
            <w:tcW w:w="474"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color w:val="000000"/>
                <w:sz w:val="20"/>
              </w:rPr>
            </w:pPr>
            <w:r w:rsidRPr="00DC6487">
              <w:rPr>
                <w:rFonts w:ascii="Times New Roman" w:hAnsi="Times New Roman"/>
                <w:color w:val="000000"/>
                <w:sz w:val="20"/>
              </w:rPr>
              <w:t>119,99</w:t>
            </w:r>
          </w:p>
        </w:tc>
        <w:tc>
          <w:tcPr>
            <w:tcW w:w="437"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43,14</w:t>
            </w:r>
          </w:p>
        </w:tc>
        <w:tc>
          <w:tcPr>
            <w:tcW w:w="613"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15,68%</w:t>
            </w:r>
          </w:p>
        </w:tc>
        <w:tc>
          <w:tcPr>
            <w:tcW w:w="811"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7,92%</w:t>
            </w:r>
          </w:p>
        </w:tc>
      </w:tr>
      <w:tr w:rsidR="00DA4691" w:rsidRPr="00DC6487" w:rsidTr="001C2847">
        <w:trPr>
          <w:trHeight w:val="315"/>
        </w:trPr>
        <w:tc>
          <w:tcPr>
            <w:tcW w:w="2112" w:type="pct"/>
            <w:tcBorders>
              <w:top w:val="nil"/>
              <w:left w:val="single" w:sz="8" w:space="0" w:color="000000"/>
              <w:bottom w:val="single" w:sz="8" w:space="0" w:color="000000"/>
              <w:right w:val="single" w:sz="8" w:space="0" w:color="000000"/>
            </w:tcBorders>
            <w:shd w:val="clear" w:color="auto" w:fill="auto"/>
            <w:noWrap/>
            <w:vAlign w:val="center"/>
            <w:hideMark/>
          </w:tcPr>
          <w:p w:rsidR="00DA4691" w:rsidRPr="00DC6487" w:rsidRDefault="00DA4691" w:rsidP="001C2847">
            <w:pPr>
              <w:rPr>
                <w:rFonts w:ascii="Times New Roman" w:hAnsi="Times New Roman"/>
                <w:color w:val="000000"/>
                <w:sz w:val="20"/>
              </w:rPr>
            </w:pPr>
            <w:r w:rsidRPr="00DC6487">
              <w:rPr>
                <w:rFonts w:ascii="Times New Roman" w:hAnsi="Times New Roman"/>
                <w:color w:val="000000"/>
                <w:sz w:val="20"/>
              </w:rPr>
              <w:t>Донације страним владама</w:t>
            </w:r>
          </w:p>
        </w:tc>
        <w:tc>
          <w:tcPr>
            <w:tcW w:w="554"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color w:val="000000"/>
                <w:sz w:val="20"/>
              </w:rPr>
            </w:pPr>
            <w:r w:rsidRPr="00DC6487">
              <w:rPr>
                <w:rFonts w:ascii="Times New Roman" w:hAnsi="Times New Roman"/>
                <w:color w:val="000000"/>
                <w:sz w:val="20"/>
              </w:rPr>
              <w:t>0,28</w:t>
            </w:r>
          </w:p>
        </w:tc>
        <w:tc>
          <w:tcPr>
            <w:tcW w:w="474"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color w:val="000000"/>
                <w:sz w:val="20"/>
              </w:rPr>
            </w:pPr>
            <w:r w:rsidRPr="00DC6487">
              <w:rPr>
                <w:rFonts w:ascii="Times New Roman" w:hAnsi="Times New Roman"/>
                <w:color w:val="000000"/>
                <w:sz w:val="20"/>
              </w:rPr>
              <w:t>0,00</w:t>
            </w:r>
          </w:p>
        </w:tc>
        <w:tc>
          <w:tcPr>
            <w:tcW w:w="437"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0,36</w:t>
            </w:r>
          </w:p>
        </w:tc>
        <w:tc>
          <w:tcPr>
            <w:tcW w:w="613"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0,02%</w:t>
            </w:r>
          </w:p>
        </w:tc>
        <w:tc>
          <w:tcPr>
            <w:tcW w:w="811"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0,00%</w:t>
            </w:r>
          </w:p>
        </w:tc>
      </w:tr>
      <w:tr w:rsidR="00DA4691" w:rsidRPr="00DC6487" w:rsidTr="001C2847">
        <w:trPr>
          <w:trHeight w:val="315"/>
        </w:trPr>
        <w:tc>
          <w:tcPr>
            <w:tcW w:w="2112" w:type="pct"/>
            <w:tcBorders>
              <w:top w:val="nil"/>
              <w:left w:val="single" w:sz="8" w:space="0" w:color="000000"/>
              <w:bottom w:val="single" w:sz="8" w:space="0" w:color="000000"/>
              <w:right w:val="single" w:sz="8" w:space="0" w:color="000000"/>
            </w:tcBorders>
            <w:shd w:val="clear" w:color="auto" w:fill="auto"/>
            <w:vAlign w:val="center"/>
            <w:hideMark/>
          </w:tcPr>
          <w:p w:rsidR="00DA4691" w:rsidRPr="00DC6487" w:rsidRDefault="00DA4691" w:rsidP="001C2847">
            <w:pPr>
              <w:rPr>
                <w:rFonts w:ascii="Times New Roman" w:hAnsi="Times New Roman"/>
                <w:color w:val="000000"/>
                <w:sz w:val="20"/>
              </w:rPr>
            </w:pPr>
            <w:r w:rsidRPr="00DC6487">
              <w:rPr>
                <w:rFonts w:ascii="Times New Roman" w:hAnsi="Times New Roman"/>
                <w:color w:val="000000"/>
                <w:sz w:val="20"/>
              </w:rPr>
              <w:t>Дотације међународним организацијама</w:t>
            </w:r>
          </w:p>
        </w:tc>
        <w:tc>
          <w:tcPr>
            <w:tcW w:w="554"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color w:val="000000"/>
                <w:sz w:val="20"/>
              </w:rPr>
            </w:pPr>
            <w:r w:rsidRPr="00DC6487">
              <w:rPr>
                <w:rFonts w:ascii="Times New Roman" w:hAnsi="Times New Roman"/>
                <w:color w:val="000000"/>
                <w:sz w:val="20"/>
              </w:rPr>
              <w:t>6,15</w:t>
            </w:r>
          </w:p>
        </w:tc>
        <w:tc>
          <w:tcPr>
            <w:tcW w:w="474"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color w:val="000000"/>
                <w:sz w:val="20"/>
              </w:rPr>
            </w:pPr>
            <w:r w:rsidRPr="00DC6487">
              <w:rPr>
                <w:rFonts w:ascii="Times New Roman" w:hAnsi="Times New Roman"/>
                <w:color w:val="000000"/>
                <w:sz w:val="20"/>
              </w:rPr>
              <w:t>6,42</w:t>
            </w:r>
          </w:p>
        </w:tc>
        <w:tc>
          <w:tcPr>
            <w:tcW w:w="437"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104,37</w:t>
            </w:r>
          </w:p>
        </w:tc>
        <w:tc>
          <w:tcPr>
            <w:tcW w:w="613"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0,35%</w:t>
            </w:r>
          </w:p>
        </w:tc>
        <w:tc>
          <w:tcPr>
            <w:tcW w:w="811"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0,42%</w:t>
            </w:r>
          </w:p>
        </w:tc>
      </w:tr>
      <w:tr w:rsidR="00DA4691" w:rsidRPr="00DC6487" w:rsidTr="001C2847">
        <w:trPr>
          <w:trHeight w:val="315"/>
        </w:trPr>
        <w:tc>
          <w:tcPr>
            <w:tcW w:w="2112" w:type="pct"/>
            <w:tcBorders>
              <w:top w:val="nil"/>
              <w:left w:val="single" w:sz="8" w:space="0" w:color="000000"/>
              <w:bottom w:val="single" w:sz="8" w:space="0" w:color="000000"/>
              <w:right w:val="single" w:sz="8" w:space="0" w:color="000000"/>
            </w:tcBorders>
            <w:shd w:val="clear" w:color="auto" w:fill="auto"/>
            <w:vAlign w:val="center"/>
            <w:hideMark/>
          </w:tcPr>
          <w:p w:rsidR="00DA4691" w:rsidRPr="00DC6487" w:rsidRDefault="00DA4691" w:rsidP="001C2847">
            <w:pPr>
              <w:rPr>
                <w:rFonts w:ascii="Times New Roman" w:hAnsi="Times New Roman"/>
                <w:color w:val="000000"/>
                <w:sz w:val="20"/>
              </w:rPr>
            </w:pPr>
            <w:r w:rsidRPr="00DC6487">
              <w:rPr>
                <w:rFonts w:ascii="Times New Roman" w:hAnsi="Times New Roman"/>
                <w:color w:val="000000"/>
                <w:sz w:val="20"/>
              </w:rPr>
              <w:t>Трансфери осталим нивоима власти</w:t>
            </w:r>
          </w:p>
        </w:tc>
        <w:tc>
          <w:tcPr>
            <w:tcW w:w="554"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color w:val="000000"/>
                <w:sz w:val="20"/>
              </w:rPr>
            </w:pPr>
            <w:r w:rsidRPr="00DC6487">
              <w:rPr>
                <w:rFonts w:ascii="Times New Roman" w:hAnsi="Times New Roman"/>
                <w:color w:val="000000"/>
                <w:sz w:val="20"/>
              </w:rPr>
              <w:t>93,83</w:t>
            </w:r>
          </w:p>
        </w:tc>
        <w:tc>
          <w:tcPr>
            <w:tcW w:w="474"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color w:val="000000"/>
                <w:sz w:val="20"/>
              </w:rPr>
            </w:pPr>
            <w:r w:rsidRPr="00DC6487">
              <w:rPr>
                <w:rFonts w:ascii="Times New Roman" w:hAnsi="Times New Roman"/>
                <w:color w:val="000000"/>
                <w:sz w:val="20"/>
              </w:rPr>
              <w:t>90,36</w:t>
            </w:r>
          </w:p>
        </w:tc>
        <w:tc>
          <w:tcPr>
            <w:tcW w:w="437"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96,31</w:t>
            </w:r>
          </w:p>
        </w:tc>
        <w:tc>
          <w:tcPr>
            <w:tcW w:w="613"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5,29%</w:t>
            </w:r>
          </w:p>
        </w:tc>
        <w:tc>
          <w:tcPr>
            <w:tcW w:w="811"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5,97%</w:t>
            </w:r>
          </w:p>
        </w:tc>
      </w:tr>
      <w:tr w:rsidR="00DA4691" w:rsidRPr="00DC6487" w:rsidTr="001C2847">
        <w:trPr>
          <w:trHeight w:val="315"/>
        </w:trPr>
        <w:tc>
          <w:tcPr>
            <w:tcW w:w="2112" w:type="pct"/>
            <w:tcBorders>
              <w:top w:val="nil"/>
              <w:left w:val="single" w:sz="8" w:space="0" w:color="000000"/>
              <w:bottom w:val="single" w:sz="8" w:space="0" w:color="000000"/>
              <w:right w:val="single" w:sz="8" w:space="0" w:color="000000"/>
            </w:tcBorders>
            <w:shd w:val="clear" w:color="auto" w:fill="auto"/>
            <w:vAlign w:val="center"/>
            <w:hideMark/>
          </w:tcPr>
          <w:p w:rsidR="00DA4691" w:rsidRPr="00DC6487" w:rsidRDefault="00DA4691" w:rsidP="001C2847">
            <w:pPr>
              <w:rPr>
                <w:rFonts w:ascii="Times New Roman" w:hAnsi="Times New Roman"/>
                <w:color w:val="000000"/>
                <w:sz w:val="20"/>
              </w:rPr>
            </w:pPr>
            <w:r w:rsidRPr="00DC6487">
              <w:rPr>
                <w:rFonts w:ascii="Times New Roman" w:hAnsi="Times New Roman"/>
                <w:color w:val="000000"/>
                <w:sz w:val="20"/>
              </w:rPr>
              <w:t xml:space="preserve">Дотације организацијама за обавезно социјално осигурање </w:t>
            </w:r>
          </w:p>
        </w:tc>
        <w:tc>
          <w:tcPr>
            <w:tcW w:w="554"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color w:val="000000"/>
                <w:sz w:val="20"/>
              </w:rPr>
            </w:pPr>
            <w:r w:rsidRPr="00DC6487">
              <w:rPr>
                <w:rFonts w:ascii="Times New Roman" w:hAnsi="Times New Roman"/>
                <w:color w:val="000000"/>
                <w:sz w:val="20"/>
              </w:rPr>
              <w:t>341,63</w:t>
            </w:r>
          </w:p>
        </w:tc>
        <w:tc>
          <w:tcPr>
            <w:tcW w:w="474"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color w:val="000000"/>
                <w:sz w:val="20"/>
              </w:rPr>
            </w:pPr>
            <w:r w:rsidRPr="00DC6487">
              <w:rPr>
                <w:rFonts w:ascii="Times New Roman" w:hAnsi="Times New Roman"/>
                <w:color w:val="000000"/>
                <w:sz w:val="20"/>
              </w:rPr>
              <w:t>239,41</w:t>
            </w:r>
          </w:p>
        </w:tc>
        <w:tc>
          <w:tcPr>
            <w:tcW w:w="437"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70,08</w:t>
            </w:r>
          </w:p>
        </w:tc>
        <w:tc>
          <w:tcPr>
            <w:tcW w:w="613"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19,25%</w:t>
            </w:r>
          </w:p>
        </w:tc>
        <w:tc>
          <w:tcPr>
            <w:tcW w:w="811"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15,80%</w:t>
            </w:r>
          </w:p>
        </w:tc>
      </w:tr>
      <w:tr w:rsidR="00DA4691" w:rsidRPr="00DC6487" w:rsidTr="001C2847">
        <w:trPr>
          <w:trHeight w:val="315"/>
        </w:trPr>
        <w:tc>
          <w:tcPr>
            <w:tcW w:w="2112" w:type="pct"/>
            <w:tcBorders>
              <w:top w:val="nil"/>
              <w:left w:val="single" w:sz="8" w:space="0" w:color="000000"/>
              <w:bottom w:val="single" w:sz="8" w:space="0" w:color="000000"/>
              <w:right w:val="single" w:sz="8" w:space="0" w:color="000000"/>
            </w:tcBorders>
            <w:shd w:val="clear" w:color="auto" w:fill="auto"/>
            <w:vAlign w:val="center"/>
            <w:hideMark/>
          </w:tcPr>
          <w:p w:rsidR="00DA4691" w:rsidRPr="00DC6487" w:rsidRDefault="00DA4691" w:rsidP="001C2847">
            <w:pPr>
              <w:rPr>
                <w:rFonts w:ascii="Times New Roman" w:hAnsi="Times New Roman"/>
                <w:color w:val="000000"/>
                <w:sz w:val="20"/>
              </w:rPr>
            </w:pPr>
            <w:r w:rsidRPr="00DC6487">
              <w:rPr>
                <w:rFonts w:ascii="Times New Roman" w:hAnsi="Times New Roman"/>
                <w:color w:val="000000"/>
                <w:sz w:val="20"/>
              </w:rPr>
              <w:t>Остале дотације и трансфери</w:t>
            </w:r>
          </w:p>
        </w:tc>
        <w:tc>
          <w:tcPr>
            <w:tcW w:w="554"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color w:val="000000"/>
                <w:sz w:val="20"/>
              </w:rPr>
            </w:pPr>
            <w:r w:rsidRPr="00DC6487">
              <w:rPr>
                <w:rFonts w:ascii="Times New Roman" w:hAnsi="Times New Roman"/>
                <w:color w:val="000000"/>
                <w:sz w:val="20"/>
              </w:rPr>
              <w:t>9,91</w:t>
            </w:r>
          </w:p>
        </w:tc>
        <w:tc>
          <w:tcPr>
            <w:tcW w:w="474"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color w:val="000000"/>
                <w:sz w:val="20"/>
              </w:rPr>
            </w:pPr>
            <w:r w:rsidRPr="00DC6487">
              <w:rPr>
                <w:rFonts w:ascii="Times New Roman" w:hAnsi="Times New Roman"/>
                <w:color w:val="000000"/>
                <w:sz w:val="20"/>
              </w:rPr>
              <w:t>8,58</w:t>
            </w:r>
          </w:p>
        </w:tc>
        <w:tc>
          <w:tcPr>
            <w:tcW w:w="437"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86,56</w:t>
            </w:r>
          </w:p>
        </w:tc>
        <w:tc>
          <w:tcPr>
            <w:tcW w:w="613"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0,56%</w:t>
            </w:r>
          </w:p>
        </w:tc>
        <w:tc>
          <w:tcPr>
            <w:tcW w:w="811"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0,57%</w:t>
            </w:r>
          </w:p>
        </w:tc>
      </w:tr>
      <w:tr w:rsidR="00DA4691" w:rsidRPr="00DC6487" w:rsidTr="001C2847">
        <w:trPr>
          <w:trHeight w:val="315"/>
        </w:trPr>
        <w:tc>
          <w:tcPr>
            <w:tcW w:w="2112" w:type="pct"/>
            <w:tcBorders>
              <w:top w:val="nil"/>
              <w:left w:val="single" w:sz="8" w:space="0" w:color="000000"/>
              <w:bottom w:val="single" w:sz="8" w:space="0" w:color="000000"/>
              <w:right w:val="single" w:sz="8" w:space="0" w:color="000000"/>
            </w:tcBorders>
            <w:shd w:val="clear" w:color="auto" w:fill="auto"/>
            <w:vAlign w:val="center"/>
            <w:hideMark/>
          </w:tcPr>
          <w:p w:rsidR="00DA4691" w:rsidRPr="00DC6487" w:rsidRDefault="00DA4691" w:rsidP="001C2847">
            <w:pPr>
              <w:rPr>
                <w:rFonts w:ascii="Times New Roman" w:hAnsi="Times New Roman"/>
                <w:color w:val="000000"/>
                <w:sz w:val="20"/>
              </w:rPr>
            </w:pPr>
            <w:r w:rsidRPr="00DC6487">
              <w:rPr>
                <w:rFonts w:ascii="Times New Roman" w:hAnsi="Times New Roman"/>
                <w:color w:val="000000"/>
                <w:sz w:val="20"/>
              </w:rPr>
              <w:t>Социјално осигурање и социјална заштита</w:t>
            </w:r>
          </w:p>
        </w:tc>
        <w:tc>
          <w:tcPr>
            <w:tcW w:w="554"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color w:val="000000"/>
                <w:sz w:val="20"/>
              </w:rPr>
            </w:pPr>
            <w:r w:rsidRPr="00DC6487">
              <w:rPr>
                <w:rFonts w:ascii="Times New Roman" w:hAnsi="Times New Roman"/>
                <w:color w:val="000000"/>
                <w:sz w:val="20"/>
              </w:rPr>
              <w:t>119,07</w:t>
            </w:r>
          </w:p>
        </w:tc>
        <w:tc>
          <w:tcPr>
            <w:tcW w:w="474"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color w:val="000000"/>
                <w:sz w:val="20"/>
              </w:rPr>
            </w:pPr>
            <w:r w:rsidRPr="00DC6487">
              <w:rPr>
                <w:rFonts w:ascii="Times New Roman" w:hAnsi="Times New Roman"/>
                <w:color w:val="000000"/>
                <w:sz w:val="20"/>
              </w:rPr>
              <w:t>120,14</w:t>
            </w:r>
          </w:p>
        </w:tc>
        <w:tc>
          <w:tcPr>
            <w:tcW w:w="437"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100,89</w:t>
            </w:r>
          </w:p>
        </w:tc>
        <w:tc>
          <w:tcPr>
            <w:tcW w:w="613"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6,71%</w:t>
            </w:r>
          </w:p>
        </w:tc>
        <w:tc>
          <w:tcPr>
            <w:tcW w:w="811"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7,93%</w:t>
            </w:r>
          </w:p>
        </w:tc>
      </w:tr>
      <w:tr w:rsidR="00DA4691" w:rsidRPr="00DC6487" w:rsidTr="001C2847">
        <w:trPr>
          <w:trHeight w:val="315"/>
        </w:trPr>
        <w:tc>
          <w:tcPr>
            <w:tcW w:w="2112" w:type="pct"/>
            <w:tcBorders>
              <w:top w:val="nil"/>
              <w:left w:val="single" w:sz="8" w:space="0" w:color="000000"/>
              <w:bottom w:val="single" w:sz="8" w:space="0" w:color="000000"/>
              <w:right w:val="single" w:sz="8" w:space="0" w:color="000000"/>
            </w:tcBorders>
            <w:shd w:val="clear" w:color="auto" w:fill="auto"/>
            <w:vAlign w:val="center"/>
            <w:hideMark/>
          </w:tcPr>
          <w:p w:rsidR="00DA4691" w:rsidRPr="00DC6487" w:rsidRDefault="00DA4691" w:rsidP="001C2847">
            <w:pPr>
              <w:rPr>
                <w:rFonts w:ascii="Times New Roman" w:hAnsi="Times New Roman"/>
                <w:color w:val="000000"/>
                <w:sz w:val="20"/>
              </w:rPr>
            </w:pPr>
            <w:r w:rsidRPr="00DC6487">
              <w:rPr>
                <w:rFonts w:ascii="Times New Roman" w:hAnsi="Times New Roman"/>
                <w:color w:val="000000"/>
                <w:sz w:val="20"/>
              </w:rPr>
              <w:t>Остали текући расходи</w:t>
            </w:r>
          </w:p>
        </w:tc>
        <w:tc>
          <w:tcPr>
            <w:tcW w:w="554"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color w:val="000000"/>
                <w:sz w:val="20"/>
              </w:rPr>
            </w:pPr>
            <w:r w:rsidRPr="00DC6487">
              <w:rPr>
                <w:rFonts w:ascii="Times New Roman" w:hAnsi="Times New Roman"/>
                <w:color w:val="000000"/>
                <w:sz w:val="20"/>
              </w:rPr>
              <w:t>111,24</w:t>
            </w:r>
          </w:p>
        </w:tc>
        <w:tc>
          <w:tcPr>
            <w:tcW w:w="474"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color w:val="000000"/>
                <w:sz w:val="20"/>
              </w:rPr>
            </w:pPr>
            <w:r w:rsidRPr="00DC6487">
              <w:rPr>
                <w:rFonts w:ascii="Times New Roman" w:hAnsi="Times New Roman"/>
                <w:color w:val="000000"/>
                <w:sz w:val="20"/>
              </w:rPr>
              <w:t>27,47</w:t>
            </w:r>
          </w:p>
        </w:tc>
        <w:tc>
          <w:tcPr>
            <w:tcW w:w="437"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24,69</w:t>
            </w:r>
          </w:p>
        </w:tc>
        <w:tc>
          <w:tcPr>
            <w:tcW w:w="613"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6,27%</w:t>
            </w:r>
          </w:p>
        </w:tc>
        <w:tc>
          <w:tcPr>
            <w:tcW w:w="811"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1,81%</w:t>
            </w:r>
          </w:p>
        </w:tc>
      </w:tr>
      <w:tr w:rsidR="00DA4691" w:rsidRPr="00DC6487" w:rsidTr="001C2847">
        <w:trPr>
          <w:trHeight w:val="315"/>
        </w:trPr>
        <w:tc>
          <w:tcPr>
            <w:tcW w:w="2112" w:type="pct"/>
            <w:tcBorders>
              <w:top w:val="nil"/>
              <w:left w:val="single" w:sz="8" w:space="0" w:color="000000"/>
              <w:bottom w:val="single" w:sz="8" w:space="0" w:color="000000"/>
              <w:right w:val="single" w:sz="8" w:space="0" w:color="000000"/>
            </w:tcBorders>
            <w:shd w:val="clear" w:color="auto" w:fill="auto"/>
            <w:noWrap/>
            <w:vAlign w:val="center"/>
            <w:hideMark/>
          </w:tcPr>
          <w:p w:rsidR="00DA4691" w:rsidRPr="00DC6487" w:rsidRDefault="00DA4691" w:rsidP="001C2847">
            <w:pPr>
              <w:rPr>
                <w:rFonts w:ascii="Times New Roman" w:hAnsi="Times New Roman"/>
                <w:b/>
                <w:bCs/>
                <w:color w:val="000000"/>
                <w:sz w:val="20"/>
              </w:rPr>
            </w:pPr>
            <w:r w:rsidRPr="00DC6487">
              <w:rPr>
                <w:rFonts w:ascii="Times New Roman" w:hAnsi="Times New Roman"/>
                <w:b/>
                <w:bCs/>
                <w:color w:val="000000"/>
                <w:sz w:val="20"/>
              </w:rPr>
              <w:t>Издаци за нефинансијску имовину</w:t>
            </w:r>
          </w:p>
        </w:tc>
        <w:tc>
          <w:tcPr>
            <w:tcW w:w="554"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201,65</w:t>
            </w:r>
          </w:p>
        </w:tc>
        <w:tc>
          <w:tcPr>
            <w:tcW w:w="474"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273,92</w:t>
            </w:r>
          </w:p>
        </w:tc>
        <w:tc>
          <w:tcPr>
            <w:tcW w:w="437"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135,84</w:t>
            </w:r>
          </w:p>
        </w:tc>
        <w:tc>
          <w:tcPr>
            <w:tcW w:w="613"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11,36%</w:t>
            </w:r>
          </w:p>
        </w:tc>
        <w:tc>
          <w:tcPr>
            <w:tcW w:w="811"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18,08%</w:t>
            </w:r>
          </w:p>
        </w:tc>
      </w:tr>
      <w:tr w:rsidR="00DA4691" w:rsidRPr="00DC6487" w:rsidTr="001C2847">
        <w:trPr>
          <w:trHeight w:val="525"/>
        </w:trPr>
        <w:tc>
          <w:tcPr>
            <w:tcW w:w="2112" w:type="pct"/>
            <w:tcBorders>
              <w:top w:val="nil"/>
              <w:left w:val="single" w:sz="8" w:space="0" w:color="000000"/>
              <w:bottom w:val="single" w:sz="8" w:space="0" w:color="000000"/>
              <w:right w:val="single" w:sz="8" w:space="0" w:color="000000"/>
            </w:tcBorders>
            <w:shd w:val="clear" w:color="auto" w:fill="auto"/>
            <w:vAlign w:val="center"/>
            <w:hideMark/>
          </w:tcPr>
          <w:p w:rsidR="00DA4691" w:rsidRPr="00DC6487" w:rsidRDefault="00DA4691" w:rsidP="001C2847">
            <w:pPr>
              <w:rPr>
                <w:rFonts w:ascii="Times New Roman" w:hAnsi="Times New Roman"/>
                <w:b/>
                <w:bCs/>
                <w:color w:val="000000"/>
                <w:sz w:val="20"/>
              </w:rPr>
            </w:pPr>
            <w:r w:rsidRPr="00DC6487">
              <w:rPr>
                <w:rFonts w:ascii="Times New Roman" w:hAnsi="Times New Roman"/>
                <w:b/>
                <w:bCs/>
                <w:color w:val="000000"/>
                <w:sz w:val="20"/>
              </w:rPr>
              <w:t xml:space="preserve">Издаци за отплату главнице (у циљу спровођења јавних политика)                                           </w:t>
            </w:r>
          </w:p>
        </w:tc>
        <w:tc>
          <w:tcPr>
            <w:tcW w:w="554"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7,80</w:t>
            </w:r>
          </w:p>
        </w:tc>
        <w:tc>
          <w:tcPr>
            <w:tcW w:w="474"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11,73</w:t>
            </w:r>
          </w:p>
        </w:tc>
        <w:tc>
          <w:tcPr>
            <w:tcW w:w="437"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150,38</w:t>
            </w:r>
          </w:p>
        </w:tc>
        <w:tc>
          <w:tcPr>
            <w:tcW w:w="613"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0,44%</w:t>
            </w:r>
          </w:p>
        </w:tc>
        <w:tc>
          <w:tcPr>
            <w:tcW w:w="811"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0,77%</w:t>
            </w:r>
          </w:p>
        </w:tc>
      </w:tr>
      <w:tr w:rsidR="00DA4691" w:rsidRPr="00DC6487" w:rsidTr="001C2847">
        <w:trPr>
          <w:trHeight w:val="525"/>
        </w:trPr>
        <w:tc>
          <w:tcPr>
            <w:tcW w:w="2112" w:type="pct"/>
            <w:tcBorders>
              <w:top w:val="nil"/>
              <w:left w:val="single" w:sz="8" w:space="0" w:color="000000"/>
              <w:bottom w:val="single" w:sz="8" w:space="0" w:color="000000"/>
              <w:right w:val="single" w:sz="8" w:space="0" w:color="000000"/>
            </w:tcBorders>
            <w:shd w:val="clear" w:color="auto" w:fill="auto"/>
            <w:vAlign w:val="center"/>
            <w:hideMark/>
          </w:tcPr>
          <w:p w:rsidR="00DA4691" w:rsidRPr="00DC6487" w:rsidRDefault="00DA4691" w:rsidP="001C2847">
            <w:pPr>
              <w:rPr>
                <w:rFonts w:ascii="Times New Roman" w:hAnsi="Times New Roman"/>
                <w:b/>
                <w:bCs/>
                <w:color w:val="000000"/>
                <w:sz w:val="20"/>
              </w:rPr>
            </w:pPr>
            <w:r w:rsidRPr="00DC6487">
              <w:rPr>
                <w:rFonts w:ascii="Times New Roman" w:hAnsi="Times New Roman"/>
                <w:b/>
                <w:bCs/>
                <w:color w:val="000000"/>
                <w:sz w:val="20"/>
              </w:rPr>
              <w:t xml:space="preserve">Издаци за набавку финансијске имовине  (у циљу спровођења јавних политика)                                           </w:t>
            </w:r>
          </w:p>
        </w:tc>
        <w:tc>
          <w:tcPr>
            <w:tcW w:w="554"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38,41</w:t>
            </w:r>
          </w:p>
        </w:tc>
        <w:tc>
          <w:tcPr>
            <w:tcW w:w="474"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20,05</w:t>
            </w:r>
          </w:p>
        </w:tc>
        <w:tc>
          <w:tcPr>
            <w:tcW w:w="437"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52,20</w:t>
            </w:r>
          </w:p>
        </w:tc>
        <w:tc>
          <w:tcPr>
            <w:tcW w:w="613"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2,16%</w:t>
            </w:r>
          </w:p>
        </w:tc>
        <w:tc>
          <w:tcPr>
            <w:tcW w:w="811" w:type="pct"/>
            <w:tcBorders>
              <w:top w:val="nil"/>
              <w:left w:val="nil"/>
              <w:bottom w:val="single" w:sz="8" w:space="0" w:color="000000"/>
              <w:right w:val="single" w:sz="8" w:space="0" w:color="000000"/>
            </w:tcBorders>
            <w:shd w:val="clear" w:color="auto" w:fill="auto"/>
            <w:noWrap/>
            <w:vAlign w:val="center"/>
            <w:hideMark/>
          </w:tcPr>
          <w:p w:rsidR="00DA4691" w:rsidRPr="00DC6487" w:rsidRDefault="00DA4691" w:rsidP="001C2847">
            <w:pPr>
              <w:jc w:val="right"/>
              <w:rPr>
                <w:rFonts w:ascii="Times New Roman" w:hAnsi="Times New Roman"/>
                <w:b/>
                <w:bCs/>
                <w:color w:val="000000"/>
                <w:sz w:val="20"/>
              </w:rPr>
            </w:pPr>
            <w:r w:rsidRPr="00DC6487">
              <w:rPr>
                <w:rFonts w:ascii="Times New Roman" w:hAnsi="Times New Roman"/>
                <w:b/>
                <w:bCs/>
                <w:color w:val="000000"/>
                <w:sz w:val="20"/>
              </w:rPr>
              <w:t>1,32%</w:t>
            </w:r>
          </w:p>
        </w:tc>
      </w:tr>
    </w:tbl>
    <w:p w:rsidR="00DA4691" w:rsidRDefault="00C40612" w:rsidP="00DA4691">
      <w:pPr>
        <w:tabs>
          <w:tab w:val="clear" w:pos="1440"/>
        </w:tabs>
        <w:spacing w:after="120"/>
        <w:ind w:firstLine="720"/>
        <w:contextualSpacing/>
        <w:rPr>
          <w:rFonts w:ascii="Times New Roman" w:eastAsia="Calibri" w:hAnsi="Times New Roman"/>
          <w:szCs w:val="24"/>
          <w:lang w:val="sr-Cyrl-RS"/>
        </w:rPr>
      </w:pPr>
      <w:r w:rsidRPr="00922548">
        <w:rPr>
          <w:rFonts w:ascii="Times New Roman" w:eastAsia="Calibri" w:hAnsi="Times New Roman"/>
          <w:szCs w:val="24"/>
        </w:rPr>
        <w:t xml:space="preserve">У структури укупних </w:t>
      </w:r>
      <w:r w:rsidR="00334548" w:rsidRPr="00922548">
        <w:rPr>
          <w:rFonts w:ascii="Times New Roman" w:eastAsia="Calibri" w:hAnsi="Times New Roman"/>
          <w:szCs w:val="24"/>
          <w:lang w:val="sr-Cyrl-RS"/>
        </w:rPr>
        <w:t xml:space="preserve">расхода и издатака текући расходи износе </w:t>
      </w:r>
      <w:r w:rsidR="00BA4B3F" w:rsidRPr="00922548">
        <w:rPr>
          <w:rFonts w:ascii="Times New Roman" w:eastAsia="Calibri" w:hAnsi="Times New Roman"/>
          <w:szCs w:val="24"/>
          <w:lang w:val="sr-Cyrl-RS"/>
        </w:rPr>
        <w:t>1.</w:t>
      </w:r>
      <w:r w:rsidR="001C2847">
        <w:rPr>
          <w:rFonts w:ascii="Times New Roman" w:eastAsia="Calibri" w:hAnsi="Times New Roman"/>
          <w:szCs w:val="24"/>
          <w:lang w:val="en-US"/>
        </w:rPr>
        <w:t>209</w:t>
      </w:r>
      <w:r w:rsidR="00BA4B3F" w:rsidRPr="00922548">
        <w:rPr>
          <w:rFonts w:ascii="Times New Roman" w:eastAsia="Calibri" w:hAnsi="Times New Roman"/>
          <w:szCs w:val="24"/>
          <w:lang w:val="sr-Cyrl-RS"/>
        </w:rPr>
        <w:t>,</w:t>
      </w:r>
      <w:r w:rsidR="009B7AA5">
        <w:rPr>
          <w:rFonts w:ascii="Times New Roman" w:eastAsia="Calibri" w:hAnsi="Times New Roman"/>
          <w:szCs w:val="24"/>
          <w:lang w:val="en-US"/>
        </w:rPr>
        <w:t>1</w:t>
      </w:r>
      <w:r w:rsidR="001C2847">
        <w:rPr>
          <w:rFonts w:ascii="Times New Roman" w:eastAsia="Calibri" w:hAnsi="Times New Roman"/>
          <w:szCs w:val="24"/>
          <w:lang w:val="en-US"/>
        </w:rPr>
        <w:t>2</w:t>
      </w:r>
      <w:r w:rsidR="00D0151B" w:rsidRPr="00922548">
        <w:rPr>
          <w:rFonts w:ascii="Times New Roman" w:eastAsia="Calibri" w:hAnsi="Times New Roman"/>
          <w:szCs w:val="24"/>
        </w:rPr>
        <w:t xml:space="preserve"> млрд динара</w:t>
      </w:r>
      <w:r w:rsidR="00D0151B" w:rsidRPr="00922548">
        <w:rPr>
          <w:rFonts w:ascii="Times New Roman" w:eastAsia="Calibri" w:hAnsi="Times New Roman"/>
          <w:szCs w:val="24"/>
          <w:lang w:val="sr-Cyrl-RS"/>
        </w:rPr>
        <w:t xml:space="preserve"> или </w:t>
      </w:r>
      <w:r w:rsidR="001C2847">
        <w:rPr>
          <w:rFonts w:ascii="Times New Roman" w:eastAsia="Calibri" w:hAnsi="Times New Roman"/>
          <w:szCs w:val="24"/>
          <w:lang w:val="en-US"/>
        </w:rPr>
        <w:t>79</w:t>
      </w:r>
      <w:r w:rsidR="00822FE7" w:rsidRPr="00922548">
        <w:rPr>
          <w:rFonts w:ascii="Times New Roman" w:eastAsia="Calibri" w:hAnsi="Times New Roman"/>
          <w:szCs w:val="24"/>
          <w:lang w:val="sr-Cyrl-RS"/>
        </w:rPr>
        <w:t>,</w:t>
      </w:r>
      <w:r w:rsidR="001C2847">
        <w:rPr>
          <w:rFonts w:ascii="Times New Roman" w:eastAsia="Calibri" w:hAnsi="Times New Roman"/>
          <w:szCs w:val="24"/>
          <w:lang w:val="en-US"/>
        </w:rPr>
        <w:t>8</w:t>
      </w:r>
      <w:r w:rsidR="00C352C2">
        <w:rPr>
          <w:rFonts w:ascii="Times New Roman" w:eastAsia="Calibri" w:hAnsi="Times New Roman"/>
          <w:szCs w:val="24"/>
          <w:lang w:val="sr-Cyrl-RS"/>
        </w:rPr>
        <w:t>2</w:t>
      </w:r>
      <w:r w:rsidR="00C357A0" w:rsidRPr="00922548">
        <w:rPr>
          <w:rFonts w:ascii="Times New Roman" w:eastAsia="Calibri" w:hAnsi="Times New Roman"/>
          <w:szCs w:val="24"/>
          <w:lang w:val="en-US"/>
        </w:rPr>
        <w:t>%</w:t>
      </w:r>
      <w:r w:rsidR="00533958">
        <w:rPr>
          <w:rFonts w:ascii="Times New Roman" w:eastAsia="Calibri" w:hAnsi="Times New Roman"/>
          <w:szCs w:val="24"/>
          <w:lang w:val="sr-Cyrl-RS"/>
        </w:rPr>
        <w:t>,</w:t>
      </w:r>
      <w:r w:rsidR="00D0151B" w:rsidRPr="00922548">
        <w:rPr>
          <w:rFonts w:ascii="Times New Roman" w:eastAsia="Calibri" w:hAnsi="Times New Roman"/>
          <w:szCs w:val="24"/>
          <w:lang w:val="sr-Cyrl-RS"/>
        </w:rPr>
        <w:t xml:space="preserve"> издаци за нефинансијску имовину</w:t>
      </w:r>
      <w:r w:rsidR="00517962" w:rsidRPr="00922548">
        <w:rPr>
          <w:rFonts w:ascii="Times New Roman" w:eastAsia="Calibri" w:hAnsi="Times New Roman"/>
          <w:szCs w:val="24"/>
          <w:lang w:val="sr-Cyrl-RS"/>
        </w:rPr>
        <w:t xml:space="preserve"> износе</w:t>
      </w:r>
      <w:r w:rsidR="00C352C2">
        <w:rPr>
          <w:rFonts w:ascii="Times New Roman" w:eastAsia="Calibri" w:hAnsi="Times New Roman"/>
          <w:szCs w:val="24"/>
          <w:lang w:val="sr-Cyrl-RS"/>
        </w:rPr>
        <w:t xml:space="preserve"> </w:t>
      </w:r>
      <w:r w:rsidR="00517962" w:rsidRPr="00922548">
        <w:rPr>
          <w:rFonts w:ascii="Times New Roman" w:eastAsia="Calibri" w:hAnsi="Times New Roman"/>
          <w:szCs w:val="24"/>
          <w:lang w:val="sr-Cyrl-RS"/>
        </w:rPr>
        <w:t>2</w:t>
      </w:r>
      <w:r w:rsidR="00240A7F">
        <w:rPr>
          <w:rFonts w:ascii="Times New Roman" w:eastAsia="Calibri" w:hAnsi="Times New Roman"/>
          <w:szCs w:val="24"/>
          <w:lang w:val="sr-Cyrl-RS"/>
        </w:rPr>
        <w:t>7</w:t>
      </w:r>
      <w:r w:rsidR="001C2847">
        <w:rPr>
          <w:rFonts w:ascii="Times New Roman" w:eastAsia="Calibri" w:hAnsi="Times New Roman"/>
          <w:szCs w:val="24"/>
          <w:lang w:val="en-US"/>
        </w:rPr>
        <w:t>3</w:t>
      </w:r>
      <w:r w:rsidR="00995911" w:rsidRPr="00922548">
        <w:rPr>
          <w:rFonts w:ascii="Times New Roman" w:eastAsia="Calibri" w:hAnsi="Times New Roman"/>
          <w:szCs w:val="24"/>
          <w:lang w:val="sr-Cyrl-RS"/>
        </w:rPr>
        <w:t>,</w:t>
      </w:r>
      <w:r w:rsidR="001C2847">
        <w:rPr>
          <w:rFonts w:ascii="Times New Roman" w:eastAsia="Calibri" w:hAnsi="Times New Roman"/>
          <w:szCs w:val="24"/>
          <w:lang w:val="en-US"/>
        </w:rPr>
        <w:t>92</w:t>
      </w:r>
      <w:r w:rsidR="00D0151B" w:rsidRPr="00922548">
        <w:rPr>
          <w:rFonts w:ascii="Times New Roman" w:eastAsia="Calibri" w:hAnsi="Times New Roman"/>
          <w:szCs w:val="24"/>
          <w:lang w:val="sr-Cyrl-RS"/>
        </w:rPr>
        <w:t xml:space="preserve"> </w:t>
      </w:r>
      <w:r w:rsidR="00D0151B" w:rsidRPr="00922548">
        <w:rPr>
          <w:rFonts w:ascii="Times New Roman" w:eastAsia="Calibri" w:hAnsi="Times New Roman"/>
          <w:szCs w:val="24"/>
        </w:rPr>
        <w:t xml:space="preserve">млрд динара </w:t>
      </w:r>
      <w:r w:rsidR="00D0151B" w:rsidRPr="00922548">
        <w:rPr>
          <w:rFonts w:ascii="Times New Roman" w:eastAsia="Calibri" w:hAnsi="Times New Roman"/>
          <w:szCs w:val="24"/>
          <w:lang w:val="sr-Cyrl-RS"/>
        </w:rPr>
        <w:t xml:space="preserve">или </w:t>
      </w:r>
      <w:r w:rsidR="00995911" w:rsidRPr="00922548">
        <w:rPr>
          <w:rFonts w:ascii="Times New Roman" w:eastAsia="Calibri" w:hAnsi="Times New Roman"/>
          <w:szCs w:val="24"/>
          <w:lang w:val="sr-Cyrl-RS"/>
        </w:rPr>
        <w:t>1</w:t>
      </w:r>
      <w:r w:rsidR="001C2847">
        <w:rPr>
          <w:rFonts w:ascii="Times New Roman" w:eastAsia="Calibri" w:hAnsi="Times New Roman"/>
          <w:szCs w:val="24"/>
          <w:lang w:val="en-US"/>
        </w:rPr>
        <w:t>8</w:t>
      </w:r>
      <w:r w:rsidR="00995911" w:rsidRPr="00922548">
        <w:rPr>
          <w:rFonts w:ascii="Times New Roman" w:eastAsia="Calibri" w:hAnsi="Times New Roman"/>
          <w:szCs w:val="24"/>
          <w:lang w:val="sr-Cyrl-RS"/>
        </w:rPr>
        <w:t>,</w:t>
      </w:r>
      <w:r w:rsidR="001C2847">
        <w:rPr>
          <w:rFonts w:ascii="Times New Roman" w:eastAsia="Calibri" w:hAnsi="Times New Roman"/>
          <w:szCs w:val="24"/>
          <w:lang w:val="en-US"/>
        </w:rPr>
        <w:t>0</w:t>
      </w:r>
      <w:r w:rsidR="009B7AA5">
        <w:rPr>
          <w:rFonts w:ascii="Times New Roman" w:eastAsia="Calibri" w:hAnsi="Times New Roman"/>
          <w:szCs w:val="24"/>
          <w:lang w:val="en-US"/>
        </w:rPr>
        <w:t>8</w:t>
      </w:r>
      <w:r w:rsidR="00D0151B" w:rsidRPr="00922548">
        <w:rPr>
          <w:rFonts w:ascii="Times New Roman" w:eastAsia="Calibri" w:hAnsi="Times New Roman"/>
          <w:szCs w:val="24"/>
          <w:lang w:val="sr-Cyrl-RS"/>
        </w:rPr>
        <w:t>%. Остатак чине издаци за отплату главнице</w:t>
      </w:r>
      <w:r w:rsidR="00C357A0" w:rsidRPr="00922548">
        <w:rPr>
          <w:rFonts w:ascii="Times New Roman" w:eastAsia="Calibri" w:hAnsi="Times New Roman"/>
          <w:szCs w:val="24"/>
          <w:lang w:val="en-US"/>
        </w:rPr>
        <w:t xml:space="preserve"> </w:t>
      </w:r>
      <w:r w:rsidR="00C357A0" w:rsidRPr="00922548">
        <w:rPr>
          <w:rFonts w:ascii="Times New Roman" w:eastAsia="Calibri" w:hAnsi="Times New Roman"/>
          <w:szCs w:val="24"/>
          <w:lang w:val="sr-Cyrl-RS"/>
        </w:rPr>
        <w:t xml:space="preserve">у циљу спровођења јавних политика у износу од </w:t>
      </w:r>
      <w:r w:rsidR="00995911" w:rsidRPr="00922548">
        <w:rPr>
          <w:rFonts w:ascii="Times New Roman" w:eastAsia="Calibri" w:hAnsi="Times New Roman"/>
          <w:szCs w:val="24"/>
          <w:lang w:val="sr-Cyrl-RS"/>
        </w:rPr>
        <w:t>11,73</w:t>
      </w:r>
      <w:r w:rsidR="00C357A0" w:rsidRPr="00922548">
        <w:rPr>
          <w:rFonts w:ascii="Times New Roman" w:eastAsia="Calibri" w:hAnsi="Times New Roman"/>
          <w:szCs w:val="24"/>
          <w:lang w:val="sr-Cyrl-RS"/>
        </w:rPr>
        <w:t xml:space="preserve"> млрд динара или </w:t>
      </w:r>
      <w:r w:rsidR="00995911" w:rsidRPr="00922548">
        <w:rPr>
          <w:rFonts w:ascii="Times New Roman" w:eastAsia="Calibri" w:hAnsi="Times New Roman"/>
          <w:szCs w:val="24"/>
          <w:lang w:val="sr-Cyrl-RS"/>
        </w:rPr>
        <w:t>0,77</w:t>
      </w:r>
      <w:r w:rsidR="00C357A0" w:rsidRPr="00922548">
        <w:rPr>
          <w:rFonts w:ascii="Times New Roman" w:eastAsia="Calibri" w:hAnsi="Times New Roman"/>
          <w:szCs w:val="24"/>
          <w:lang w:val="sr-Cyrl-RS"/>
        </w:rPr>
        <w:t>% укупних расхода и издатака и издаци за набавку финансијске имовине у циљу спров</w:t>
      </w:r>
      <w:r w:rsidR="00220E72" w:rsidRPr="00922548">
        <w:rPr>
          <w:rFonts w:ascii="Times New Roman" w:eastAsia="Calibri" w:hAnsi="Times New Roman"/>
          <w:szCs w:val="24"/>
          <w:lang w:val="sr-Cyrl-RS"/>
        </w:rPr>
        <w:t>о</w:t>
      </w:r>
      <w:r w:rsidR="00C357A0" w:rsidRPr="00922548">
        <w:rPr>
          <w:rFonts w:ascii="Times New Roman" w:eastAsia="Calibri" w:hAnsi="Times New Roman"/>
          <w:szCs w:val="24"/>
          <w:lang w:val="sr-Cyrl-RS"/>
        </w:rPr>
        <w:t xml:space="preserve">ђења јавних политика у износу од </w:t>
      </w:r>
      <w:r w:rsidR="00240A7F">
        <w:rPr>
          <w:rFonts w:ascii="Times New Roman" w:eastAsia="Calibri" w:hAnsi="Times New Roman"/>
          <w:szCs w:val="24"/>
          <w:lang w:val="sr-Cyrl-RS"/>
        </w:rPr>
        <w:t>20</w:t>
      </w:r>
      <w:r w:rsidR="00995911" w:rsidRPr="00922548">
        <w:rPr>
          <w:rFonts w:ascii="Times New Roman" w:eastAsia="Calibri" w:hAnsi="Times New Roman"/>
          <w:szCs w:val="24"/>
          <w:lang w:val="sr-Cyrl-RS"/>
        </w:rPr>
        <w:t>,</w:t>
      </w:r>
      <w:r w:rsidR="00240A7F">
        <w:rPr>
          <w:rFonts w:ascii="Times New Roman" w:eastAsia="Calibri" w:hAnsi="Times New Roman"/>
          <w:szCs w:val="24"/>
          <w:lang w:val="sr-Cyrl-RS"/>
        </w:rPr>
        <w:t>0</w:t>
      </w:r>
      <w:r w:rsidR="00995911" w:rsidRPr="00922548">
        <w:rPr>
          <w:rFonts w:ascii="Times New Roman" w:eastAsia="Calibri" w:hAnsi="Times New Roman"/>
          <w:szCs w:val="24"/>
          <w:lang w:val="sr-Cyrl-RS"/>
        </w:rPr>
        <w:t>5 млрд динара</w:t>
      </w:r>
      <w:r w:rsidR="00C357A0" w:rsidRPr="00922548">
        <w:rPr>
          <w:rFonts w:ascii="Times New Roman" w:eastAsia="Calibri" w:hAnsi="Times New Roman"/>
          <w:szCs w:val="24"/>
          <w:lang w:val="sr-Cyrl-RS"/>
        </w:rPr>
        <w:t xml:space="preserve"> или </w:t>
      </w:r>
      <w:r w:rsidR="00995911" w:rsidRPr="00922548">
        <w:rPr>
          <w:rFonts w:ascii="Times New Roman" w:eastAsia="Calibri" w:hAnsi="Times New Roman"/>
          <w:szCs w:val="24"/>
          <w:lang w:val="sr-Cyrl-RS"/>
        </w:rPr>
        <w:t>1,</w:t>
      </w:r>
      <w:r w:rsidR="00240A7F">
        <w:rPr>
          <w:rFonts w:ascii="Times New Roman" w:eastAsia="Calibri" w:hAnsi="Times New Roman"/>
          <w:szCs w:val="24"/>
          <w:lang w:val="sr-Cyrl-RS"/>
        </w:rPr>
        <w:t>32</w:t>
      </w:r>
      <w:r w:rsidR="00C357A0" w:rsidRPr="00922548">
        <w:rPr>
          <w:rFonts w:ascii="Times New Roman" w:eastAsia="Calibri" w:hAnsi="Times New Roman"/>
          <w:szCs w:val="24"/>
          <w:lang w:val="sr-Cyrl-RS"/>
        </w:rPr>
        <w:t>% укупних расхода и издатака.</w:t>
      </w:r>
      <w:r w:rsidR="00D0151B" w:rsidRPr="00922548">
        <w:rPr>
          <w:rFonts w:ascii="Times New Roman" w:eastAsia="Calibri" w:hAnsi="Times New Roman"/>
          <w:szCs w:val="24"/>
          <w:lang w:val="sr-Cyrl-RS"/>
        </w:rPr>
        <w:t xml:space="preserve"> </w:t>
      </w:r>
    </w:p>
    <w:p w:rsidR="00DF007E" w:rsidRPr="00DA4691" w:rsidRDefault="00DF007E" w:rsidP="00DA4691">
      <w:pPr>
        <w:tabs>
          <w:tab w:val="clear" w:pos="1440"/>
        </w:tabs>
        <w:spacing w:after="120"/>
        <w:ind w:firstLine="720"/>
        <w:contextualSpacing/>
        <w:rPr>
          <w:rFonts w:ascii="Times New Roman" w:eastAsia="Calibri" w:hAnsi="Times New Roman"/>
          <w:szCs w:val="24"/>
          <w:lang w:val="sr-Cyrl-RS"/>
        </w:rPr>
      </w:pPr>
    </w:p>
    <w:p w:rsidR="00A50B64" w:rsidRPr="00C357A0" w:rsidRDefault="00DA4691" w:rsidP="00334548">
      <w:pPr>
        <w:tabs>
          <w:tab w:val="clear" w:pos="1440"/>
        </w:tabs>
        <w:spacing w:after="120"/>
        <w:ind w:firstLine="720"/>
        <w:contextualSpacing/>
        <w:rPr>
          <w:rFonts w:ascii="Times New Roman" w:eastAsia="Calibri" w:hAnsi="Times New Roman"/>
          <w:b/>
          <w:bCs/>
          <w:szCs w:val="24"/>
          <w:lang w:val="sr-Cyrl-RS"/>
        </w:rPr>
      </w:pPr>
      <w:r>
        <w:rPr>
          <w:noProof/>
          <w:lang w:val="sr-Latn-RS" w:eastAsia="sr-Latn-RS"/>
        </w:rPr>
        <w:drawing>
          <wp:inline distT="0" distB="0" distL="0" distR="0" wp14:anchorId="299DCB6C" wp14:editId="2591B80A">
            <wp:extent cx="5488940" cy="32843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33449" cy="3311007"/>
                    </a:xfrm>
                    <a:prstGeom prst="rect">
                      <a:avLst/>
                    </a:prstGeom>
                    <a:noFill/>
                  </pic:spPr>
                </pic:pic>
              </a:graphicData>
            </a:graphic>
          </wp:inline>
        </w:drawing>
      </w:r>
    </w:p>
    <w:p w:rsidR="00DA4691" w:rsidRDefault="00922548" w:rsidP="00F31DF8">
      <w:pPr>
        <w:shd w:val="clear" w:color="auto" w:fill="FFFFFF" w:themeFill="background1"/>
        <w:tabs>
          <w:tab w:val="left" w:pos="720"/>
        </w:tabs>
        <w:rPr>
          <w:rFonts w:ascii="Times New Roman" w:hAnsi="Times New Roman"/>
          <w:b/>
          <w:szCs w:val="24"/>
        </w:rPr>
      </w:pPr>
      <w:r>
        <w:rPr>
          <w:rFonts w:ascii="Times New Roman" w:hAnsi="Times New Roman"/>
          <w:b/>
          <w:szCs w:val="24"/>
        </w:rPr>
        <w:lastRenderedPageBreak/>
        <w:tab/>
      </w:r>
    </w:p>
    <w:p w:rsidR="001230C2" w:rsidRPr="002254EB" w:rsidRDefault="00DA4691" w:rsidP="00F31DF8">
      <w:pPr>
        <w:shd w:val="clear" w:color="auto" w:fill="FFFFFF" w:themeFill="background1"/>
        <w:tabs>
          <w:tab w:val="left" w:pos="720"/>
        </w:tabs>
        <w:rPr>
          <w:rFonts w:ascii="Times New Roman" w:hAnsi="Times New Roman"/>
          <w:b/>
          <w:szCs w:val="24"/>
        </w:rPr>
      </w:pPr>
      <w:r>
        <w:rPr>
          <w:rFonts w:ascii="Times New Roman" w:hAnsi="Times New Roman"/>
          <w:b/>
          <w:szCs w:val="24"/>
        </w:rPr>
        <w:tab/>
      </w:r>
      <w:r w:rsidR="0074258E" w:rsidRPr="00B91C9C">
        <w:rPr>
          <w:rFonts w:ascii="Times New Roman" w:hAnsi="Times New Roman"/>
          <w:b/>
          <w:szCs w:val="24"/>
        </w:rPr>
        <w:t>Расходи за запослене</w:t>
      </w:r>
      <w:r w:rsidR="00A50B64" w:rsidRPr="002254EB">
        <w:rPr>
          <w:rFonts w:ascii="Times New Roman" w:hAnsi="Times New Roman"/>
          <w:color w:val="000000"/>
          <w:szCs w:val="24"/>
          <w:lang w:val="sr-Cyrl-RS"/>
        </w:rPr>
        <w:t xml:space="preserve"> износе 33</w:t>
      </w:r>
      <w:r w:rsidR="0002662A">
        <w:rPr>
          <w:rFonts w:ascii="Times New Roman" w:hAnsi="Times New Roman"/>
          <w:color w:val="000000"/>
          <w:szCs w:val="24"/>
          <w:lang w:val="sr-Cyrl-RS"/>
        </w:rPr>
        <w:t>4</w:t>
      </w:r>
      <w:r w:rsidR="00A50B64" w:rsidRPr="002254EB">
        <w:rPr>
          <w:rFonts w:ascii="Times New Roman" w:hAnsi="Times New Roman"/>
          <w:color w:val="000000"/>
          <w:szCs w:val="24"/>
          <w:lang w:val="sr-Cyrl-RS"/>
        </w:rPr>
        <w:t>,</w:t>
      </w:r>
      <w:r w:rsidR="0002662A">
        <w:rPr>
          <w:rFonts w:ascii="Times New Roman" w:hAnsi="Times New Roman"/>
          <w:color w:val="000000"/>
          <w:szCs w:val="24"/>
          <w:lang w:val="sr-Cyrl-RS"/>
        </w:rPr>
        <w:t>8</w:t>
      </w:r>
      <w:r w:rsidR="0045543A">
        <w:rPr>
          <w:rFonts w:ascii="Times New Roman" w:hAnsi="Times New Roman"/>
          <w:color w:val="000000"/>
          <w:szCs w:val="24"/>
          <w:lang w:val="en-US"/>
        </w:rPr>
        <w:t>9</w:t>
      </w:r>
      <w:r w:rsidR="00A50B64" w:rsidRPr="002254EB">
        <w:rPr>
          <w:rFonts w:ascii="Times New Roman" w:hAnsi="Times New Roman"/>
          <w:color w:val="000000"/>
          <w:szCs w:val="24"/>
          <w:lang w:val="sr-Cyrl-RS"/>
        </w:rPr>
        <w:t xml:space="preserve"> млрд динара. Учешће ових расхода у укупним расходима и издацима је 2</w:t>
      </w:r>
      <w:r w:rsidR="0002662A">
        <w:rPr>
          <w:rFonts w:ascii="Times New Roman" w:hAnsi="Times New Roman"/>
          <w:color w:val="000000"/>
          <w:szCs w:val="24"/>
          <w:lang w:val="sr-Cyrl-RS"/>
        </w:rPr>
        <w:t>2</w:t>
      </w:r>
      <w:r w:rsidR="00A50B64" w:rsidRPr="002254EB">
        <w:rPr>
          <w:rFonts w:ascii="Times New Roman" w:hAnsi="Times New Roman"/>
          <w:color w:val="000000"/>
          <w:szCs w:val="24"/>
          <w:lang w:val="sr-Cyrl-RS"/>
        </w:rPr>
        <w:t>,</w:t>
      </w:r>
      <w:r w:rsidR="0002662A">
        <w:rPr>
          <w:rFonts w:ascii="Times New Roman" w:hAnsi="Times New Roman"/>
          <w:color w:val="000000"/>
          <w:szCs w:val="24"/>
          <w:lang w:val="sr-Cyrl-RS"/>
        </w:rPr>
        <w:t>1</w:t>
      </w:r>
      <w:r w:rsidR="0045543A">
        <w:rPr>
          <w:rFonts w:ascii="Times New Roman" w:hAnsi="Times New Roman"/>
          <w:color w:val="000000"/>
          <w:szCs w:val="24"/>
          <w:lang w:val="en-US"/>
        </w:rPr>
        <w:t>1</w:t>
      </w:r>
      <w:r w:rsidR="00A50B64" w:rsidRPr="002254EB">
        <w:rPr>
          <w:rFonts w:ascii="Times New Roman" w:hAnsi="Times New Roman"/>
          <w:color w:val="000000"/>
          <w:szCs w:val="24"/>
          <w:lang w:val="sr-Cyrl-RS"/>
        </w:rPr>
        <w:t xml:space="preserve">%. </w:t>
      </w:r>
    </w:p>
    <w:p w:rsidR="0074258E" w:rsidRPr="002254EB" w:rsidRDefault="0074258E" w:rsidP="00922548">
      <w:pPr>
        <w:tabs>
          <w:tab w:val="left" w:pos="720"/>
        </w:tabs>
        <w:rPr>
          <w:rFonts w:ascii="Times New Roman" w:hAnsi="Times New Roman"/>
          <w:szCs w:val="24"/>
        </w:rPr>
      </w:pPr>
      <w:r w:rsidRPr="002254EB">
        <w:rPr>
          <w:rFonts w:ascii="Times New Roman" w:hAnsi="Times New Roman"/>
          <w:szCs w:val="24"/>
        </w:rPr>
        <w:tab/>
        <w:t>Плате запослених које се обезбеђују у буџету Републике Србије регулисане су Законом о платама у државним органима и јавним службама, Законом о платама државних слу</w:t>
      </w:r>
      <w:r w:rsidR="004D2CDC" w:rsidRPr="002254EB">
        <w:rPr>
          <w:rFonts w:ascii="Times New Roman" w:hAnsi="Times New Roman"/>
          <w:szCs w:val="24"/>
        </w:rPr>
        <w:t>жбеника и намештеника</w:t>
      </w:r>
      <w:r w:rsidR="00BD407B">
        <w:rPr>
          <w:rFonts w:ascii="Times New Roman" w:hAnsi="Times New Roman"/>
          <w:szCs w:val="24"/>
          <w:lang w:val="sr-Cyrl-RS"/>
        </w:rPr>
        <w:t xml:space="preserve">, </w:t>
      </w:r>
      <w:r w:rsidRPr="002254EB">
        <w:rPr>
          <w:rFonts w:ascii="Times New Roman" w:hAnsi="Times New Roman"/>
          <w:szCs w:val="24"/>
        </w:rPr>
        <w:t>Законом о буџетском систему и другим посебним законима.</w:t>
      </w:r>
    </w:p>
    <w:p w:rsidR="0074258E" w:rsidRPr="002254EB" w:rsidRDefault="0074258E" w:rsidP="00922548">
      <w:pPr>
        <w:tabs>
          <w:tab w:val="left" w:pos="720"/>
        </w:tabs>
        <w:rPr>
          <w:rFonts w:ascii="Times New Roman" w:hAnsi="Times New Roman"/>
          <w:szCs w:val="24"/>
        </w:rPr>
      </w:pPr>
      <w:r w:rsidRPr="002254EB">
        <w:rPr>
          <w:rFonts w:ascii="Times New Roman" w:hAnsi="Times New Roman"/>
          <w:szCs w:val="24"/>
        </w:rPr>
        <w:tab/>
      </w:r>
      <w:r w:rsidR="0039096E" w:rsidRPr="002254EB">
        <w:rPr>
          <w:rFonts w:ascii="Times New Roman" w:hAnsi="Times New Roman"/>
          <w:szCs w:val="24"/>
        </w:rPr>
        <w:t>Н</w:t>
      </w:r>
      <w:r w:rsidRPr="002254EB">
        <w:rPr>
          <w:rFonts w:ascii="Times New Roman" w:hAnsi="Times New Roman"/>
          <w:szCs w:val="24"/>
        </w:rPr>
        <w:t>а плате изабраних лица у Народној скупшт</w:t>
      </w:r>
      <w:r w:rsidR="0039096E" w:rsidRPr="002254EB">
        <w:rPr>
          <w:rFonts w:ascii="Times New Roman" w:hAnsi="Times New Roman"/>
          <w:szCs w:val="24"/>
        </w:rPr>
        <w:t>ини (народни посланици) и Влади</w:t>
      </w:r>
      <w:r w:rsidRPr="002254EB">
        <w:rPr>
          <w:rFonts w:ascii="Times New Roman" w:hAnsi="Times New Roman"/>
          <w:szCs w:val="24"/>
        </w:rPr>
        <w:t xml:space="preserve"> примењују </w:t>
      </w:r>
      <w:r w:rsidR="0039096E" w:rsidRPr="002254EB">
        <w:rPr>
          <w:rFonts w:ascii="Times New Roman" w:hAnsi="Times New Roman"/>
          <w:szCs w:val="24"/>
        </w:rPr>
        <w:t xml:space="preserve">се </w:t>
      </w:r>
      <w:r w:rsidRPr="002254EB">
        <w:rPr>
          <w:rFonts w:ascii="Times New Roman" w:hAnsi="Times New Roman"/>
          <w:szCs w:val="24"/>
        </w:rPr>
        <w:t xml:space="preserve">одредбе Закона о платама у државним органима и јавним службама. </w:t>
      </w:r>
    </w:p>
    <w:p w:rsidR="0074258E" w:rsidRPr="002254EB" w:rsidRDefault="0074258E" w:rsidP="00922548">
      <w:pPr>
        <w:tabs>
          <w:tab w:val="left" w:pos="720"/>
        </w:tabs>
        <w:rPr>
          <w:rFonts w:ascii="Times New Roman" w:hAnsi="Times New Roman"/>
          <w:szCs w:val="24"/>
        </w:rPr>
      </w:pPr>
      <w:r w:rsidRPr="002254EB">
        <w:rPr>
          <w:rFonts w:ascii="Times New Roman" w:hAnsi="Times New Roman"/>
          <w:szCs w:val="24"/>
        </w:rPr>
        <w:tab/>
        <w:t>На плат</w:t>
      </w:r>
      <w:r w:rsidR="00387339" w:rsidRPr="002254EB">
        <w:rPr>
          <w:rFonts w:ascii="Times New Roman" w:hAnsi="Times New Roman"/>
          <w:szCs w:val="24"/>
        </w:rPr>
        <w:t>е</w:t>
      </w:r>
      <w:r w:rsidRPr="002254EB">
        <w:rPr>
          <w:rFonts w:ascii="Times New Roman" w:hAnsi="Times New Roman"/>
          <w:szCs w:val="24"/>
        </w:rPr>
        <w:t xml:space="preserve"> запослених у Министарству унутрашњих послова, Безбедносно-информативној агенцији, Министарству одбране, као и за носиоце правосудних функција (судије и тужиоци) примењују се одредбе посебних закона. </w:t>
      </w:r>
    </w:p>
    <w:p w:rsidR="0074258E" w:rsidRPr="002254EB" w:rsidRDefault="0074258E" w:rsidP="00922548">
      <w:pPr>
        <w:tabs>
          <w:tab w:val="left" w:pos="720"/>
        </w:tabs>
        <w:rPr>
          <w:rFonts w:ascii="Times New Roman" w:hAnsi="Times New Roman"/>
          <w:szCs w:val="24"/>
        </w:rPr>
      </w:pPr>
      <w:r w:rsidRPr="002254EB">
        <w:rPr>
          <w:rFonts w:ascii="Times New Roman" w:hAnsi="Times New Roman"/>
          <w:szCs w:val="24"/>
        </w:rPr>
        <w:tab/>
        <w:t>На плате запослених који раде на спровођењу контроле у Управи царина, Пореској управи и Управи за спречавање прања новца, поред Закона о платама државних службеника и намештеника, примењују се и посебни прописи (уредбе, правилници, одлуке и др.) којима је регулисан њихов рад.</w:t>
      </w:r>
    </w:p>
    <w:p w:rsidR="002503F5" w:rsidRPr="002503F5" w:rsidRDefault="002503F5" w:rsidP="002503F5">
      <w:pPr>
        <w:tabs>
          <w:tab w:val="left" w:pos="720"/>
          <w:tab w:val="center" w:pos="1134"/>
        </w:tabs>
        <w:ind w:firstLine="720"/>
        <w:rPr>
          <w:rFonts w:ascii="Times New Roman" w:hAnsi="Times New Roman"/>
          <w:szCs w:val="24"/>
        </w:rPr>
      </w:pPr>
      <w:r>
        <w:rPr>
          <w:rFonts w:ascii="Times New Roman" w:hAnsi="Times New Roman"/>
          <w:szCs w:val="24"/>
        </w:rPr>
        <w:tab/>
      </w:r>
      <w:r w:rsidRPr="002503F5">
        <w:rPr>
          <w:rFonts w:ascii="Times New Roman" w:hAnsi="Times New Roman" w:hint="eastAsia"/>
          <w:szCs w:val="24"/>
        </w:rPr>
        <w:t>У</w:t>
      </w:r>
      <w:r w:rsidRPr="002503F5">
        <w:rPr>
          <w:rFonts w:ascii="Times New Roman" w:hAnsi="Times New Roman"/>
          <w:szCs w:val="24"/>
        </w:rPr>
        <w:t xml:space="preserve"> 2021. </w:t>
      </w:r>
      <w:r w:rsidRPr="002503F5">
        <w:rPr>
          <w:rFonts w:ascii="Times New Roman" w:hAnsi="Times New Roman" w:hint="eastAsia"/>
          <w:szCs w:val="24"/>
        </w:rPr>
        <w:t>години</w:t>
      </w:r>
      <w:r w:rsidRPr="002503F5">
        <w:rPr>
          <w:rFonts w:ascii="Times New Roman" w:hAnsi="Times New Roman"/>
          <w:szCs w:val="24"/>
        </w:rPr>
        <w:t xml:space="preserve"> </w:t>
      </w:r>
      <w:r w:rsidRPr="002503F5">
        <w:rPr>
          <w:rFonts w:ascii="Times New Roman" w:hAnsi="Times New Roman" w:hint="eastAsia"/>
          <w:szCs w:val="24"/>
        </w:rPr>
        <w:t>основица</w:t>
      </w:r>
      <w:r w:rsidRPr="002503F5">
        <w:rPr>
          <w:rFonts w:ascii="Times New Roman" w:hAnsi="Times New Roman"/>
          <w:szCs w:val="24"/>
        </w:rPr>
        <w:t xml:space="preserve"> </w:t>
      </w:r>
      <w:r w:rsidRPr="002503F5">
        <w:rPr>
          <w:rFonts w:ascii="Times New Roman" w:hAnsi="Times New Roman" w:hint="eastAsia"/>
          <w:szCs w:val="24"/>
        </w:rPr>
        <w:t>за</w:t>
      </w:r>
      <w:r w:rsidRPr="002503F5">
        <w:rPr>
          <w:rFonts w:ascii="Times New Roman" w:hAnsi="Times New Roman"/>
          <w:szCs w:val="24"/>
        </w:rPr>
        <w:t xml:space="preserve"> </w:t>
      </w:r>
      <w:r w:rsidRPr="002503F5">
        <w:rPr>
          <w:rFonts w:ascii="Times New Roman" w:hAnsi="Times New Roman" w:hint="eastAsia"/>
          <w:szCs w:val="24"/>
        </w:rPr>
        <w:t>обрачун</w:t>
      </w:r>
      <w:r w:rsidRPr="002503F5">
        <w:rPr>
          <w:rFonts w:ascii="Times New Roman" w:hAnsi="Times New Roman"/>
          <w:szCs w:val="24"/>
        </w:rPr>
        <w:t xml:space="preserve"> </w:t>
      </w:r>
      <w:r w:rsidRPr="002503F5">
        <w:rPr>
          <w:rFonts w:ascii="Times New Roman" w:hAnsi="Times New Roman" w:hint="eastAsia"/>
          <w:szCs w:val="24"/>
        </w:rPr>
        <w:t>и</w:t>
      </w:r>
      <w:r w:rsidRPr="002503F5">
        <w:rPr>
          <w:rFonts w:ascii="Times New Roman" w:hAnsi="Times New Roman"/>
          <w:szCs w:val="24"/>
        </w:rPr>
        <w:t xml:space="preserve"> </w:t>
      </w:r>
      <w:r w:rsidRPr="002503F5">
        <w:rPr>
          <w:rFonts w:ascii="Times New Roman" w:hAnsi="Times New Roman" w:hint="eastAsia"/>
          <w:szCs w:val="24"/>
        </w:rPr>
        <w:t>исплату</w:t>
      </w:r>
      <w:r w:rsidRPr="002503F5">
        <w:rPr>
          <w:rFonts w:ascii="Times New Roman" w:hAnsi="Times New Roman"/>
          <w:szCs w:val="24"/>
        </w:rPr>
        <w:t xml:space="preserve"> </w:t>
      </w:r>
      <w:r w:rsidRPr="002503F5">
        <w:rPr>
          <w:rFonts w:ascii="Times New Roman" w:hAnsi="Times New Roman" w:hint="eastAsia"/>
          <w:szCs w:val="24"/>
        </w:rPr>
        <w:t>плата</w:t>
      </w:r>
      <w:r w:rsidRPr="002503F5">
        <w:rPr>
          <w:rFonts w:ascii="Times New Roman" w:hAnsi="Times New Roman"/>
          <w:szCs w:val="24"/>
        </w:rPr>
        <w:t xml:space="preserve"> </w:t>
      </w:r>
      <w:r w:rsidRPr="002503F5">
        <w:rPr>
          <w:rFonts w:ascii="Times New Roman" w:hAnsi="Times New Roman" w:hint="eastAsia"/>
          <w:szCs w:val="24"/>
        </w:rPr>
        <w:t>судија</w:t>
      </w:r>
      <w:r w:rsidRPr="002503F5">
        <w:rPr>
          <w:rFonts w:ascii="Times New Roman" w:hAnsi="Times New Roman"/>
          <w:szCs w:val="24"/>
        </w:rPr>
        <w:t xml:space="preserve"> </w:t>
      </w:r>
      <w:r w:rsidRPr="002503F5">
        <w:rPr>
          <w:rFonts w:ascii="Times New Roman" w:hAnsi="Times New Roman" w:hint="eastAsia"/>
          <w:szCs w:val="24"/>
        </w:rPr>
        <w:t>исплаћиваће</w:t>
      </w:r>
      <w:r w:rsidRPr="002503F5">
        <w:rPr>
          <w:rFonts w:ascii="Times New Roman" w:hAnsi="Times New Roman"/>
          <w:szCs w:val="24"/>
        </w:rPr>
        <w:t xml:space="preserve"> </w:t>
      </w:r>
      <w:r w:rsidRPr="002503F5">
        <w:rPr>
          <w:rFonts w:ascii="Times New Roman" w:hAnsi="Times New Roman" w:hint="eastAsia"/>
          <w:szCs w:val="24"/>
        </w:rPr>
        <w:t>се</w:t>
      </w:r>
      <w:r w:rsidRPr="002503F5">
        <w:rPr>
          <w:rFonts w:ascii="Times New Roman" w:hAnsi="Times New Roman"/>
          <w:szCs w:val="24"/>
        </w:rPr>
        <w:t xml:space="preserve">: 70% </w:t>
      </w:r>
      <w:r w:rsidRPr="002503F5">
        <w:rPr>
          <w:rFonts w:ascii="Times New Roman" w:hAnsi="Times New Roman" w:hint="eastAsia"/>
          <w:szCs w:val="24"/>
        </w:rPr>
        <w:t>из</w:t>
      </w:r>
      <w:r w:rsidRPr="002503F5">
        <w:rPr>
          <w:rFonts w:ascii="Times New Roman" w:hAnsi="Times New Roman"/>
          <w:szCs w:val="24"/>
        </w:rPr>
        <w:t xml:space="preserve"> </w:t>
      </w:r>
      <w:r w:rsidRPr="002503F5">
        <w:rPr>
          <w:rFonts w:ascii="Times New Roman" w:hAnsi="Times New Roman" w:hint="eastAsia"/>
          <w:szCs w:val="24"/>
        </w:rPr>
        <w:t>извора</w:t>
      </w:r>
      <w:r w:rsidRPr="002503F5">
        <w:rPr>
          <w:rFonts w:ascii="Times New Roman" w:hAnsi="Times New Roman"/>
          <w:szCs w:val="24"/>
        </w:rPr>
        <w:t xml:space="preserve"> 01 </w:t>
      </w:r>
      <w:r w:rsidR="00BD407B">
        <w:rPr>
          <w:rFonts w:ascii="Times New Roman" w:hAnsi="Times New Roman"/>
          <w:szCs w:val="24"/>
          <w:lang w:val="sr-Cyrl-RS"/>
        </w:rPr>
        <w:t>-</w:t>
      </w:r>
      <w:r w:rsidRPr="002503F5">
        <w:rPr>
          <w:rFonts w:ascii="Times New Roman" w:hAnsi="Times New Roman"/>
          <w:szCs w:val="24"/>
        </w:rPr>
        <w:t xml:space="preserve"> </w:t>
      </w:r>
      <w:r w:rsidRPr="002503F5">
        <w:rPr>
          <w:rFonts w:ascii="Times New Roman" w:hAnsi="Times New Roman" w:hint="eastAsia"/>
          <w:szCs w:val="24"/>
        </w:rPr>
        <w:t>Општи</w:t>
      </w:r>
      <w:r w:rsidRPr="002503F5">
        <w:rPr>
          <w:rFonts w:ascii="Times New Roman" w:hAnsi="Times New Roman"/>
          <w:szCs w:val="24"/>
        </w:rPr>
        <w:t xml:space="preserve"> </w:t>
      </w:r>
      <w:r w:rsidRPr="002503F5">
        <w:rPr>
          <w:rFonts w:ascii="Times New Roman" w:hAnsi="Times New Roman" w:hint="eastAsia"/>
          <w:szCs w:val="24"/>
        </w:rPr>
        <w:t>приходи</w:t>
      </w:r>
      <w:r w:rsidRPr="002503F5">
        <w:rPr>
          <w:rFonts w:ascii="Times New Roman" w:hAnsi="Times New Roman"/>
          <w:szCs w:val="24"/>
        </w:rPr>
        <w:t xml:space="preserve"> </w:t>
      </w:r>
      <w:r w:rsidRPr="002503F5">
        <w:rPr>
          <w:rFonts w:ascii="Times New Roman" w:hAnsi="Times New Roman" w:hint="eastAsia"/>
          <w:szCs w:val="24"/>
        </w:rPr>
        <w:t>и</w:t>
      </w:r>
      <w:r w:rsidRPr="002503F5">
        <w:rPr>
          <w:rFonts w:ascii="Times New Roman" w:hAnsi="Times New Roman"/>
          <w:szCs w:val="24"/>
        </w:rPr>
        <w:t xml:space="preserve"> </w:t>
      </w:r>
      <w:r w:rsidRPr="002503F5">
        <w:rPr>
          <w:rFonts w:ascii="Times New Roman" w:hAnsi="Times New Roman" w:hint="eastAsia"/>
          <w:szCs w:val="24"/>
        </w:rPr>
        <w:t>примања</w:t>
      </w:r>
      <w:r w:rsidRPr="002503F5">
        <w:rPr>
          <w:rFonts w:ascii="Times New Roman" w:hAnsi="Times New Roman"/>
          <w:szCs w:val="24"/>
        </w:rPr>
        <w:t xml:space="preserve"> </w:t>
      </w:r>
      <w:r w:rsidRPr="002503F5">
        <w:rPr>
          <w:rFonts w:ascii="Times New Roman" w:hAnsi="Times New Roman" w:hint="eastAsia"/>
          <w:szCs w:val="24"/>
        </w:rPr>
        <w:t>буџета</w:t>
      </w:r>
      <w:r w:rsidRPr="002503F5">
        <w:rPr>
          <w:rFonts w:ascii="Times New Roman" w:hAnsi="Times New Roman"/>
          <w:szCs w:val="24"/>
        </w:rPr>
        <w:t xml:space="preserve">, </w:t>
      </w:r>
      <w:r w:rsidRPr="002503F5">
        <w:rPr>
          <w:rFonts w:ascii="Times New Roman" w:hAnsi="Times New Roman" w:hint="eastAsia"/>
          <w:szCs w:val="24"/>
        </w:rPr>
        <w:t>а</w:t>
      </w:r>
      <w:r w:rsidRPr="002503F5">
        <w:rPr>
          <w:rFonts w:ascii="Times New Roman" w:hAnsi="Times New Roman"/>
          <w:szCs w:val="24"/>
        </w:rPr>
        <w:t xml:space="preserve"> 30% </w:t>
      </w:r>
      <w:r w:rsidRPr="002503F5">
        <w:rPr>
          <w:rFonts w:ascii="Times New Roman" w:hAnsi="Times New Roman" w:hint="eastAsia"/>
          <w:szCs w:val="24"/>
        </w:rPr>
        <w:t>из</w:t>
      </w:r>
      <w:r w:rsidRPr="002503F5">
        <w:rPr>
          <w:rFonts w:ascii="Times New Roman" w:hAnsi="Times New Roman"/>
          <w:szCs w:val="24"/>
        </w:rPr>
        <w:t xml:space="preserve"> </w:t>
      </w:r>
      <w:r w:rsidRPr="002503F5">
        <w:rPr>
          <w:rFonts w:ascii="Times New Roman" w:hAnsi="Times New Roman" w:hint="eastAsia"/>
          <w:szCs w:val="24"/>
        </w:rPr>
        <w:t>прихода</w:t>
      </w:r>
      <w:r w:rsidRPr="002503F5">
        <w:rPr>
          <w:rFonts w:ascii="Times New Roman" w:hAnsi="Times New Roman"/>
          <w:szCs w:val="24"/>
        </w:rPr>
        <w:t xml:space="preserve"> </w:t>
      </w:r>
      <w:r w:rsidRPr="002503F5">
        <w:rPr>
          <w:rFonts w:ascii="Times New Roman" w:hAnsi="Times New Roman" w:hint="eastAsia"/>
          <w:szCs w:val="24"/>
        </w:rPr>
        <w:t>остварених</w:t>
      </w:r>
      <w:r w:rsidRPr="002503F5">
        <w:rPr>
          <w:rFonts w:ascii="Times New Roman" w:hAnsi="Times New Roman"/>
          <w:szCs w:val="24"/>
        </w:rPr>
        <w:t xml:space="preserve"> </w:t>
      </w:r>
      <w:r w:rsidRPr="002503F5">
        <w:rPr>
          <w:rFonts w:ascii="Times New Roman" w:hAnsi="Times New Roman" w:hint="eastAsia"/>
          <w:szCs w:val="24"/>
        </w:rPr>
        <w:t>по</w:t>
      </w:r>
      <w:r w:rsidRPr="002503F5">
        <w:rPr>
          <w:rFonts w:ascii="Times New Roman" w:hAnsi="Times New Roman"/>
          <w:szCs w:val="24"/>
        </w:rPr>
        <w:t xml:space="preserve"> </w:t>
      </w:r>
      <w:r w:rsidRPr="002503F5">
        <w:rPr>
          <w:rFonts w:ascii="Times New Roman" w:hAnsi="Times New Roman" w:hint="eastAsia"/>
          <w:szCs w:val="24"/>
        </w:rPr>
        <w:t>основу</w:t>
      </w:r>
      <w:r w:rsidRPr="002503F5">
        <w:rPr>
          <w:rFonts w:ascii="Times New Roman" w:hAnsi="Times New Roman"/>
          <w:szCs w:val="24"/>
        </w:rPr>
        <w:t xml:space="preserve"> </w:t>
      </w:r>
      <w:r w:rsidRPr="002503F5">
        <w:rPr>
          <w:rFonts w:ascii="Times New Roman" w:hAnsi="Times New Roman" w:hint="eastAsia"/>
          <w:szCs w:val="24"/>
        </w:rPr>
        <w:t>наплате</w:t>
      </w:r>
      <w:r w:rsidRPr="002503F5">
        <w:rPr>
          <w:rFonts w:ascii="Times New Roman" w:hAnsi="Times New Roman"/>
          <w:szCs w:val="24"/>
        </w:rPr>
        <w:t xml:space="preserve"> </w:t>
      </w:r>
      <w:r w:rsidRPr="002503F5">
        <w:rPr>
          <w:rFonts w:ascii="Times New Roman" w:hAnsi="Times New Roman" w:hint="eastAsia"/>
          <w:szCs w:val="24"/>
        </w:rPr>
        <w:t>судских</w:t>
      </w:r>
      <w:r w:rsidRPr="002503F5">
        <w:rPr>
          <w:rFonts w:ascii="Times New Roman" w:hAnsi="Times New Roman"/>
          <w:szCs w:val="24"/>
        </w:rPr>
        <w:t xml:space="preserve"> </w:t>
      </w:r>
      <w:r w:rsidRPr="002503F5">
        <w:rPr>
          <w:rFonts w:ascii="Times New Roman" w:hAnsi="Times New Roman" w:hint="eastAsia"/>
          <w:szCs w:val="24"/>
        </w:rPr>
        <w:t>такси</w:t>
      </w:r>
      <w:r w:rsidRPr="002503F5">
        <w:rPr>
          <w:rFonts w:ascii="Times New Roman" w:hAnsi="Times New Roman"/>
          <w:szCs w:val="24"/>
        </w:rPr>
        <w:t xml:space="preserve"> </w:t>
      </w:r>
      <w:r w:rsidRPr="002503F5">
        <w:rPr>
          <w:rFonts w:ascii="Times New Roman" w:hAnsi="Times New Roman" w:hint="eastAsia"/>
          <w:szCs w:val="24"/>
        </w:rPr>
        <w:t>које</w:t>
      </w:r>
      <w:r w:rsidRPr="002503F5">
        <w:rPr>
          <w:rFonts w:ascii="Times New Roman" w:hAnsi="Times New Roman"/>
          <w:szCs w:val="24"/>
        </w:rPr>
        <w:t xml:space="preserve"> </w:t>
      </w:r>
      <w:r w:rsidRPr="002503F5">
        <w:rPr>
          <w:rFonts w:ascii="Times New Roman" w:hAnsi="Times New Roman" w:hint="eastAsia"/>
          <w:szCs w:val="24"/>
        </w:rPr>
        <w:t>припадају</w:t>
      </w:r>
      <w:r w:rsidRPr="002503F5">
        <w:rPr>
          <w:rFonts w:ascii="Times New Roman" w:hAnsi="Times New Roman"/>
          <w:szCs w:val="24"/>
        </w:rPr>
        <w:t xml:space="preserve"> </w:t>
      </w:r>
      <w:r w:rsidRPr="002503F5">
        <w:rPr>
          <w:rFonts w:ascii="Times New Roman" w:hAnsi="Times New Roman" w:hint="eastAsia"/>
          <w:szCs w:val="24"/>
        </w:rPr>
        <w:t>правосудним</w:t>
      </w:r>
      <w:r w:rsidRPr="002503F5">
        <w:rPr>
          <w:rFonts w:ascii="Times New Roman" w:hAnsi="Times New Roman"/>
          <w:szCs w:val="24"/>
        </w:rPr>
        <w:t xml:space="preserve"> </w:t>
      </w:r>
      <w:r w:rsidRPr="002503F5">
        <w:rPr>
          <w:rFonts w:ascii="Times New Roman" w:hAnsi="Times New Roman" w:hint="eastAsia"/>
          <w:szCs w:val="24"/>
        </w:rPr>
        <w:t>органима</w:t>
      </w:r>
      <w:r w:rsidRPr="002503F5">
        <w:rPr>
          <w:rFonts w:ascii="Times New Roman" w:hAnsi="Times New Roman"/>
          <w:szCs w:val="24"/>
        </w:rPr>
        <w:t>.</w:t>
      </w:r>
    </w:p>
    <w:p w:rsidR="002503F5" w:rsidRPr="00A5145E" w:rsidRDefault="002503F5" w:rsidP="002503F5">
      <w:pPr>
        <w:tabs>
          <w:tab w:val="left" w:pos="720"/>
          <w:tab w:val="center" w:pos="1134"/>
        </w:tabs>
        <w:ind w:firstLine="720"/>
        <w:rPr>
          <w:rFonts w:ascii="Times New Roman" w:hAnsi="Times New Roman"/>
          <w:szCs w:val="24"/>
          <w:lang w:val="en-US"/>
        </w:rPr>
      </w:pPr>
      <w:r w:rsidRPr="00BD407B">
        <w:rPr>
          <w:rFonts w:ascii="Times New Roman" w:hAnsi="Times New Roman" w:hint="eastAsia"/>
          <w:szCs w:val="24"/>
        </w:rPr>
        <w:t>Маса</w:t>
      </w:r>
      <w:r w:rsidRPr="00BD407B">
        <w:rPr>
          <w:rFonts w:ascii="Times New Roman" w:hAnsi="Times New Roman"/>
          <w:szCs w:val="24"/>
        </w:rPr>
        <w:t xml:space="preserve"> </w:t>
      </w:r>
      <w:r w:rsidRPr="00BD407B">
        <w:rPr>
          <w:rFonts w:ascii="Times New Roman" w:hAnsi="Times New Roman" w:hint="eastAsia"/>
          <w:szCs w:val="24"/>
        </w:rPr>
        <w:t>плата</w:t>
      </w:r>
      <w:r w:rsidRPr="00BD407B">
        <w:rPr>
          <w:rFonts w:ascii="Times New Roman" w:hAnsi="Times New Roman"/>
          <w:szCs w:val="24"/>
        </w:rPr>
        <w:t xml:space="preserve">, </w:t>
      </w:r>
      <w:r w:rsidRPr="00BD407B">
        <w:rPr>
          <w:rFonts w:ascii="Times New Roman" w:hAnsi="Times New Roman" w:hint="eastAsia"/>
          <w:szCs w:val="24"/>
        </w:rPr>
        <w:t>односно</w:t>
      </w:r>
      <w:r w:rsidRPr="00BD407B">
        <w:rPr>
          <w:rFonts w:ascii="Times New Roman" w:hAnsi="Times New Roman"/>
          <w:szCs w:val="24"/>
        </w:rPr>
        <w:t xml:space="preserve"> </w:t>
      </w:r>
      <w:r w:rsidRPr="00BD407B">
        <w:rPr>
          <w:rFonts w:ascii="Times New Roman" w:hAnsi="Times New Roman" w:hint="eastAsia"/>
          <w:szCs w:val="24"/>
        </w:rPr>
        <w:t>зарада</w:t>
      </w:r>
      <w:r w:rsidRPr="00BD407B">
        <w:rPr>
          <w:rFonts w:ascii="Times New Roman" w:hAnsi="Times New Roman"/>
          <w:szCs w:val="24"/>
        </w:rPr>
        <w:t xml:space="preserve">, </w:t>
      </w:r>
      <w:r w:rsidRPr="00BD407B">
        <w:rPr>
          <w:rFonts w:ascii="Times New Roman" w:hAnsi="Times New Roman" w:hint="eastAsia"/>
          <w:szCs w:val="24"/>
        </w:rPr>
        <w:t>планирана</w:t>
      </w:r>
      <w:r w:rsidRPr="00BD407B">
        <w:rPr>
          <w:rFonts w:ascii="Times New Roman" w:hAnsi="Times New Roman"/>
          <w:szCs w:val="24"/>
        </w:rPr>
        <w:t xml:space="preserve"> </w:t>
      </w:r>
      <w:r w:rsidRPr="00BD407B">
        <w:rPr>
          <w:rFonts w:ascii="Times New Roman" w:hAnsi="Times New Roman" w:hint="eastAsia"/>
          <w:szCs w:val="24"/>
        </w:rPr>
        <w:t>је</w:t>
      </w:r>
      <w:r w:rsidRPr="00BD407B">
        <w:rPr>
          <w:rFonts w:ascii="Times New Roman" w:hAnsi="Times New Roman"/>
          <w:szCs w:val="24"/>
        </w:rPr>
        <w:t xml:space="preserve"> </w:t>
      </w:r>
      <w:r w:rsidRPr="00BD407B">
        <w:rPr>
          <w:rFonts w:ascii="Times New Roman" w:hAnsi="Times New Roman" w:hint="eastAsia"/>
          <w:szCs w:val="24"/>
        </w:rPr>
        <w:t>у</w:t>
      </w:r>
      <w:r w:rsidRPr="00BD407B">
        <w:rPr>
          <w:rFonts w:ascii="Times New Roman" w:hAnsi="Times New Roman"/>
          <w:szCs w:val="24"/>
        </w:rPr>
        <w:t xml:space="preserve"> </w:t>
      </w:r>
      <w:r w:rsidRPr="00BD407B">
        <w:rPr>
          <w:rFonts w:ascii="Times New Roman" w:hAnsi="Times New Roman" w:hint="eastAsia"/>
          <w:szCs w:val="24"/>
        </w:rPr>
        <w:t>складу</w:t>
      </w:r>
      <w:r w:rsidRPr="00BD407B">
        <w:rPr>
          <w:rFonts w:ascii="Times New Roman" w:hAnsi="Times New Roman"/>
          <w:szCs w:val="24"/>
        </w:rPr>
        <w:t xml:space="preserve"> </w:t>
      </w:r>
      <w:r w:rsidRPr="00BD407B">
        <w:rPr>
          <w:rFonts w:ascii="Times New Roman" w:hAnsi="Times New Roman" w:hint="eastAsia"/>
          <w:szCs w:val="24"/>
        </w:rPr>
        <w:t>са</w:t>
      </w:r>
      <w:r w:rsidRPr="00BD407B">
        <w:rPr>
          <w:rFonts w:ascii="Times New Roman" w:hAnsi="Times New Roman"/>
          <w:szCs w:val="24"/>
        </w:rPr>
        <w:t xml:space="preserve"> </w:t>
      </w:r>
      <w:r w:rsidRPr="00BD407B">
        <w:rPr>
          <w:rFonts w:ascii="Times New Roman" w:hAnsi="Times New Roman" w:hint="eastAsia"/>
          <w:szCs w:val="24"/>
        </w:rPr>
        <w:t>Законом</w:t>
      </w:r>
      <w:r w:rsidRPr="00BD407B">
        <w:rPr>
          <w:rFonts w:ascii="Times New Roman" w:hAnsi="Times New Roman"/>
          <w:szCs w:val="24"/>
        </w:rPr>
        <w:t xml:space="preserve"> </w:t>
      </w:r>
      <w:r w:rsidRPr="00BD407B">
        <w:rPr>
          <w:rFonts w:ascii="Times New Roman" w:hAnsi="Times New Roman" w:hint="eastAsia"/>
          <w:szCs w:val="24"/>
        </w:rPr>
        <w:t>о</w:t>
      </w:r>
      <w:r w:rsidRPr="00BD407B">
        <w:rPr>
          <w:rFonts w:ascii="Times New Roman" w:hAnsi="Times New Roman"/>
          <w:szCs w:val="24"/>
        </w:rPr>
        <w:t xml:space="preserve"> </w:t>
      </w:r>
      <w:r w:rsidRPr="00BD407B">
        <w:rPr>
          <w:rFonts w:ascii="Times New Roman" w:hAnsi="Times New Roman" w:hint="eastAsia"/>
          <w:szCs w:val="24"/>
        </w:rPr>
        <w:t>буџетском</w:t>
      </w:r>
      <w:r w:rsidRPr="00BD407B">
        <w:rPr>
          <w:rFonts w:ascii="Times New Roman" w:hAnsi="Times New Roman"/>
          <w:szCs w:val="24"/>
        </w:rPr>
        <w:t xml:space="preserve"> </w:t>
      </w:r>
      <w:r w:rsidRPr="00BD407B">
        <w:rPr>
          <w:rFonts w:ascii="Times New Roman" w:hAnsi="Times New Roman" w:hint="eastAsia"/>
          <w:szCs w:val="24"/>
        </w:rPr>
        <w:t>систему</w:t>
      </w:r>
      <w:r w:rsidR="00A5145E">
        <w:rPr>
          <w:rFonts w:ascii="Times New Roman" w:hAnsi="Times New Roman"/>
          <w:szCs w:val="24"/>
          <w:lang w:val="en-US"/>
        </w:rPr>
        <w:t>.</w:t>
      </w:r>
    </w:p>
    <w:p w:rsidR="002503F5" w:rsidRPr="00BD407B" w:rsidRDefault="002503F5" w:rsidP="002503F5">
      <w:pPr>
        <w:tabs>
          <w:tab w:val="left" w:pos="720"/>
          <w:tab w:val="center" w:pos="1134"/>
        </w:tabs>
        <w:rPr>
          <w:rFonts w:ascii="Times New Roman" w:hAnsi="Times New Roman"/>
          <w:szCs w:val="24"/>
        </w:rPr>
      </w:pPr>
      <w:r w:rsidRPr="00BD407B">
        <w:rPr>
          <w:rFonts w:ascii="Times New Roman" w:hAnsi="Times New Roman"/>
          <w:szCs w:val="24"/>
        </w:rPr>
        <w:tab/>
      </w:r>
      <w:r w:rsidRPr="00BD407B">
        <w:rPr>
          <w:rFonts w:ascii="Times New Roman" w:hAnsi="Times New Roman" w:hint="eastAsia"/>
          <w:szCs w:val="24"/>
        </w:rPr>
        <w:t>Средства</w:t>
      </w:r>
      <w:r w:rsidRPr="00BD407B">
        <w:rPr>
          <w:rFonts w:ascii="Times New Roman" w:hAnsi="Times New Roman"/>
          <w:szCs w:val="24"/>
        </w:rPr>
        <w:t xml:space="preserve"> </w:t>
      </w:r>
      <w:r w:rsidRPr="00BD407B">
        <w:rPr>
          <w:rFonts w:ascii="Times New Roman" w:hAnsi="Times New Roman" w:hint="eastAsia"/>
          <w:szCs w:val="24"/>
        </w:rPr>
        <w:t>за</w:t>
      </w:r>
      <w:r w:rsidRPr="00BD407B">
        <w:rPr>
          <w:rFonts w:ascii="Times New Roman" w:hAnsi="Times New Roman"/>
          <w:szCs w:val="24"/>
        </w:rPr>
        <w:t xml:space="preserve"> </w:t>
      </w:r>
      <w:r w:rsidRPr="00BD407B">
        <w:rPr>
          <w:rFonts w:ascii="Times New Roman" w:hAnsi="Times New Roman" w:hint="eastAsia"/>
          <w:szCs w:val="24"/>
        </w:rPr>
        <w:t>плате</w:t>
      </w:r>
      <w:r w:rsidRPr="00BD407B">
        <w:rPr>
          <w:rFonts w:ascii="Times New Roman" w:hAnsi="Times New Roman"/>
          <w:szCs w:val="24"/>
        </w:rPr>
        <w:t xml:space="preserve"> </w:t>
      </w:r>
      <w:r w:rsidRPr="00BD407B">
        <w:rPr>
          <w:rFonts w:ascii="Times New Roman" w:hAnsi="Times New Roman" w:hint="eastAsia"/>
          <w:szCs w:val="24"/>
        </w:rPr>
        <w:t>су</w:t>
      </w:r>
      <w:r w:rsidRPr="00BD407B">
        <w:rPr>
          <w:rFonts w:ascii="Times New Roman" w:hAnsi="Times New Roman"/>
          <w:szCs w:val="24"/>
        </w:rPr>
        <w:t xml:space="preserve"> </w:t>
      </w:r>
      <w:r w:rsidRPr="00BD407B">
        <w:rPr>
          <w:rFonts w:ascii="Times New Roman" w:hAnsi="Times New Roman" w:hint="eastAsia"/>
          <w:szCs w:val="24"/>
        </w:rPr>
        <w:t>планирана</w:t>
      </w:r>
      <w:r w:rsidRPr="00BD407B">
        <w:rPr>
          <w:rFonts w:ascii="Times New Roman" w:hAnsi="Times New Roman"/>
          <w:szCs w:val="24"/>
        </w:rPr>
        <w:t xml:space="preserve"> </w:t>
      </w:r>
      <w:r w:rsidRPr="00BD407B">
        <w:rPr>
          <w:rFonts w:ascii="Times New Roman" w:hAnsi="Times New Roman" w:hint="eastAsia"/>
          <w:szCs w:val="24"/>
        </w:rPr>
        <w:t>између</w:t>
      </w:r>
      <w:r w:rsidRPr="00BD407B">
        <w:rPr>
          <w:rFonts w:ascii="Times New Roman" w:hAnsi="Times New Roman"/>
          <w:szCs w:val="24"/>
        </w:rPr>
        <w:t xml:space="preserve"> </w:t>
      </w:r>
      <w:r w:rsidRPr="00BD407B">
        <w:rPr>
          <w:rFonts w:ascii="Times New Roman" w:hAnsi="Times New Roman" w:hint="eastAsia"/>
          <w:szCs w:val="24"/>
        </w:rPr>
        <w:t>осталог</w:t>
      </w:r>
      <w:r w:rsidRPr="00BD407B">
        <w:rPr>
          <w:rFonts w:ascii="Times New Roman" w:hAnsi="Times New Roman"/>
          <w:szCs w:val="24"/>
        </w:rPr>
        <w:t xml:space="preserve"> </w:t>
      </w:r>
      <w:r w:rsidRPr="00BD407B">
        <w:rPr>
          <w:rFonts w:ascii="Times New Roman" w:hAnsi="Times New Roman" w:hint="eastAsia"/>
          <w:szCs w:val="24"/>
        </w:rPr>
        <w:t>и</w:t>
      </w:r>
      <w:r w:rsidRPr="00BD407B">
        <w:rPr>
          <w:rFonts w:ascii="Times New Roman" w:hAnsi="Times New Roman"/>
          <w:szCs w:val="24"/>
        </w:rPr>
        <w:t xml:space="preserve"> </w:t>
      </w:r>
      <w:r w:rsidRPr="00BD407B">
        <w:rPr>
          <w:rFonts w:ascii="Times New Roman" w:hAnsi="Times New Roman" w:hint="eastAsia"/>
          <w:szCs w:val="24"/>
        </w:rPr>
        <w:t>на</w:t>
      </w:r>
      <w:r w:rsidRPr="00BD407B">
        <w:rPr>
          <w:rFonts w:ascii="Times New Roman" w:hAnsi="Times New Roman"/>
          <w:szCs w:val="24"/>
        </w:rPr>
        <w:t xml:space="preserve"> </w:t>
      </w:r>
      <w:r w:rsidRPr="00BD407B">
        <w:rPr>
          <w:rFonts w:ascii="Times New Roman" w:hAnsi="Times New Roman" w:hint="eastAsia"/>
          <w:szCs w:val="24"/>
        </w:rPr>
        <w:t>основу</w:t>
      </w:r>
      <w:r w:rsidRPr="00BD407B">
        <w:rPr>
          <w:rFonts w:ascii="Times New Roman" w:hAnsi="Times New Roman"/>
          <w:szCs w:val="24"/>
        </w:rPr>
        <w:t xml:space="preserve"> </w:t>
      </w:r>
      <w:r w:rsidRPr="00BD407B">
        <w:rPr>
          <w:rFonts w:ascii="Times New Roman" w:hAnsi="Times New Roman" w:hint="eastAsia"/>
          <w:szCs w:val="24"/>
        </w:rPr>
        <w:t>следећих</w:t>
      </w:r>
      <w:r w:rsidRPr="00BD407B">
        <w:rPr>
          <w:rFonts w:ascii="Times New Roman" w:hAnsi="Times New Roman"/>
          <w:szCs w:val="24"/>
        </w:rPr>
        <w:t xml:space="preserve"> </w:t>
      </w:r>
      <w:r w:rsidRPr="00BD407B">
        <w:rPr>
          <w:rFonts w:ascii="Times New Roman" w:hAnsi="Times New Roman" w:hint="eastAsia"/>
          <w:szCs w:val="24"/>
        </w:rPr>
        <w:t>параметара</w:t>
      </w:r>
      <w:r w:rsidRPr="00BD407B">
        <w:rPr>
          <w:rFonts w:ascii="Times New Roman" w:hAnsi="Times New Roman"/>
          <w:szCs w:val="24"/>
        </w:rPr>
        <w:t>:</w:t>
      </w:r>
    </w:p>
    <w:p w:rsidR="002503F5" w:rsidRPr="00BD407B" w:rsidRDefault="002503F5" w:rsidP="002503F5">
      <w:pPr>
        <w:pStyle w:val="ListParagraph"/>
        <w:numPr>
          <w:ilvl w:val="0"/>
          <w:numId w:val="9"/>
        </w:numPr>
        <w:tabs>
          <w:tab w:val="left" w:pos="720"/>
          <w:tab w:val="center" w:pos="1134"/>
        </w:tabs>
        <w:spacing w:after="0" w:line="240" w:lineRule="auto"/>
        <w:ind w:hanging="180"/>
        <w:contextualSpacing w:val="0"/>
        <w:rPr>
          <w:rFonts w:ascii="Times New Roman" w:hAnsi="Times New Roman"/>
          <w:sz w:val="24"/>
          <w:szCs w:val="24"/>
        </w:rPr>
      </w:pPr>
      <w:r w:rsidRPr="00BD407B">
        <w:rPr>
          <w:rFonts w:ascii="Times New Roman" w:hAnsi="Times New Roman" w:hint="eastAsia"/>
          <w:sz w:val="24"/>
          <w:szCs w:val="24"/>
        </w:rPr>
        <w:t>постојећег</w:t>
      </w:r>
      <w:r w:rsidRPr="00BD407B">
        <w:rPr>
          <w:rFonts w:ascii="Times New Roman" w:hAnsi="Times New Roman"/>
          <w:sz w:val="24"/>
          <w:szCs w:val="24"/>
        </w:rPr>
        <w:t xml:space="preserve"> </w:t>
      </w:r>
      <w:r w:rsidRPr="00BD407B">
        <w:rPr>
          <w:rFonts w:ascii="Times New Roman" w:hAnsi="Times New Roman" w:hint="eastAsia"/>
          <w:sz w:val="24"/>
          <w:szCs w:val="24"/>
        </w:rPr>
        <w:t>броја</w:t>
      </w:r>
      <w:r w:rsidRPr="00BD407B">
        <w:rPr>
          <w:rFonts w:ascii="Times New Roman" w:hAnsi="Times New Roman"/>
          <w:sz w:val="24"/>
          <w:szCs w:val="24"/>
        </w:rPr>
        <w:t xml:space="preserve"> </w:t>
      </w:r>
      <w:r w:rsidRPr="00BD407B">
        <w:rPr>
          <w:rFonts w:ascii="Times New Roman" w:hAnsi="Times New Roman" w:hint="eastAsia"/>
          <w:sz w:val="24"/>
          <w:szCs w:val="24"/>
        </w:rPr>
        <w:t>запослених</w:t>
      </w:r>
      <w:r w:rsidRPr="00BD407B">
        <w:rPr>
          <w:rFonts w:ascii="Times New Roman" w:hAnsi="Times New Roman"/>
          <w:sz w:val="24"/>
          <w:szCs w:val="24"/>
        </w:rPr>
        <w:t>;</w:t>
      </w:r>
    </w:p>
    <w:p w:rsidR="002503F5" w:rsidRPr="00BD407B" w:rsidRDefault="002503F5" w:rsidP="002503F5">
      <w:pPr>
        <w:pStyle w:val="ListParagraph"/>
        <w:numPr>
          <w:ilvl w:val="0"/>
          <w:numId w:val="9"/>
        </w:numPr>
        <w:tabs>
          <w:tab w:val="left" w:pos="720"/>
          <w:tab w:val="center" w:pos="1134"/>
        </w:tabs>
        <w:spacing w:after="0" w:line="240" w:lineRule="auto"/>
        <w:ind w:hanging="180"/>
        <w:contextualSpacing w:val="0"/>
        <w:rPr>
          <w:rFonts w:ascii="Times New Roman" w:hAnsi="Times New Roman"/>
          <w:sz w:val="24"/>
          <w:szCs w:val="24"/>
        </w:rPr>
      </w:pPr>
      <w:r w:rsidRPr="00BD407B">
        <w:rPr>
          <w:rFonts w:ascii="Times New Roman" w:hAnsi="Times New Roman" w:hint="eastAsia"/>
          <w:sz w:val="24"/>
          <w:szCs w:val="24"/>
        </w:rPr>
        <w:t>увећања</w:t>
      </w:r>
      <w:r w:rsidRPr="00BD407B">
        <w:rPr>
          <w:rFonts w:ascii="Times New Roman" w:hAnsi="Times New Roman"/>
          <w:sz w:val="24"/>
          <w:szCs w:val="24"/>
        </w:rPr>
        <w:t xml:space="preserve"> </w:t>
      </w:r>
      <w:r w:rsidRPr="00BD407B">
        <w:rPr>
          <w:rFonts w:ascii="Times New Roman" w:hAnsi="Times New Roman" w:hint="eastAsia"/>
          <w:sz w:val="24"/>
          <w:szCs w:val="24"/>
        </w:rPr>
        <w:t>плата</w:t>
      </w:r>
      <w:r w:rsidRPr="00BD407B">
        <w:rPr>
          <w:rFonts w:ascii="Times New Roman" w:hAnsi="Times New Roman"/>
          <w:sz w:val="24"/>
          <w:szCs w:val="24"/>
        </w:rPr>
        <w:t xml:space="preserve"> </w:t>
      </w:r>
      <w:r w:rsidRPr="00BD407B">
        <w:rPr>
          <w:rFonts w:ascii="Times New Roman" w:hAnsi="Times New Roman" w:hint="eastAsia"/>
          <w:sz w:val="24"/>
          <w:szCs w:val="24"/>
        </w:rPr>
        <w:t>у</w:t>
      </w:r>
      <w:r w:rsidRPr="00BD407B">
        <w:rPr>
          <w:rFonts w:ascii="Times New Roman" w:hAnsi="Times New Roman"/>
          <w:sz w:val="24"/>
          <w:szCs w:val="24"/>
        </w:rPr>
        <w:t xml:space="preserve"> </w:t>
      </w:r>
      <w:r w:rsidRPr="00BD407B">
        <w:rPr>
          <w:rFonts w:ascii="Times New Roman" w:hAnsi="Times New Roman" w:hint="eastAsia"/>
          <w:sz w:val="24"/>
          <w:szCs w:val="24"/>
        </w:rPr>
        <w:t>одговарајућем</w:t>
      </w:r>
      <w:r w:rsidRPr="00BD407B">
        <w:rPr>
          <w:rFonts w:ascii="Times New Roman" w:hAnsi="Times New Roman"/>
          <w:sz w:val="24"/>
          <w:szCs w:val="24"/>
        </w:rPr>
        <w:t xml:space="preserve"> </w:t>
      </w:r>
      <w:r w:rsidRPr="00BD407B">
        <w:rPr>
          <w:rFonts w:ascii="Times New Roman" w:hAnsi="Times New Roman" w:hint="eastAsia"/>
          <w:sz w:val="24"/>
          <w:szCs w:val="24"/>
        </w:rPr>
        <w:t>проценту</w:t>
      </w:r>
      <w:r w:rsidRPr="00BD407B">
        <w:rPr>
          <w:rFonts w:ascii="Times New Roman" w:hAnsi="Times New Roman"/>
          <w:sz w:val="24"/>
          <w:szCs w:val="24"/>
        </w:rPr>
        <w:t>;</w:t>
      </w:r>
    </w:p>
    <w:p w:rsidR="002503F5" w:rsidRPr="00BD407B" w:rsidRDefault="002503F5" w:rsidP="002503F5">
      <w:pPr>
        <w:pStyle w:val="ListParagraph"/>
        <w:numPr>
          <w:ilvl w:val="0"/>
          <w:numId w:val="9"/>
        </w:numPr>
        <w:tabs>
          <w:tab w:val="left" w:pos="720"/>
          <w:tab w:val="center" w:pos="1134"/>
        </w:tabs>
        <w:spacing w:after="0" w:line="240" w:lineRule="auto"/>
        <w:ind w:hanging="180"/>
        <w:contextualSpacing w:val="0"/>
        <w:rPr>
          <w:rFonts w:ascii="Times New Roman" w:hAnsi="Times New Roman"/>
          <w:sz w:val="24"/>
          <w:szCs w:val="24"/>
        </w:rPr>
      </w:pPr>
      <w:r w:rsidRPr="00BD407B">
        <w:rPr>
          <w:rFonts w:ascii="Times New Roman" w:hAnsi="Times New Roman" w:hint="eastAsia"/>
          <w:sz w:val="24"/>
          <w:szCs w:val="24"/>
        </w:rPr>
        <w:t>повећања</w:t>
      </w:r>
      <w:r w:rsidRPr="00BD407B">
        <w:rPr>
          <w:rFonts w:ascii="Times New Roman" w:hAnsi="Times New Roman"/>
          <w:sz w:val="24"/>
          <w:szCs w:val="24"/>
        </w:rPr>
        <w:t xml:space="preserve"> </w:t>
      </w:r>
      <w:r w:rsidRPr="00BD407B">
        <w:rPr>
          <w:rFonts w:ascii="Times New Roman" w:hAnsi="Times New Roman" w:hint="eastAsia"/>
          <w:sz w:val="24"/>
          <w:szCs w:val="24"/>
        </w:rPr>
        <w:t>неопорезивог</w:t>
      </w:r>
      <w:r w:rsidRPr="00BD407B">
        <w:rPr>
          <w:rFonts w:ascii="Times New Roman" w:hAnsi="Times New Roman"/>
          <w:sz w:val="24"/>
          <w:szCs w:val="24"/>
        </w:rPr>
        <w:t xml:space="preserve"> </w:t>
      </w:r>
      <w:r w:rsidRPr="00BD407B">
        <w:rPr>
          <w:rFonts w:ascii="Times New Roman" w:hAnsi="Times New Roman" w:hint="eastAsia"/>
          <w:sz w:val="24"/>
          <w:szCs w:val="24"/>
        </w:rPr>
        <w:t>износа</w:t>
      </w:r>
      <w:r w:rsidRPr="00BD407B">
        <w:rPr>
          <w:rFonts w:ascii="Times New Roman" w:hAnsi="Times New Roman"/>
          <w:sz w:val="24"/>
          <w:szCs w:val="24"/>
        </w:rPr>
        <w:t xml:space="preserve"> </w:t>
      </w:r>
      <w:r w:rsidRPr="00BD407B">
        <w:rPr>
          <w:rFonts w:ascii="Times New Roman" w:hAnsi="Times New Roman" w:hint="eastAsia"/>
          <w:sz w:val="24"/>
          <w:szCs w:val="24"/>
        </w:rPr>
        <w:t>зараде</w:t>
      </w:r>
      <w:r w:rsidRPr="00BD407B">
        <w:rPr>
          <w:rFonts w:ascii="Times New Roman" w:hAnsi="Times New Roman"/>
          <w:sz w:val="24"/>
          <w:szCs w:val="24"/>
        </w:rPr>
        <w:t xml:space="preserve"> </w:t>
      </w:r>
      <w:r w:rsidRPr="00BD407B">
        <w:rPr>
          <w:rFonts w:ascii="Times New Roman" w:hAnsi="Times New Roman" w:hint="eastAsia"/>
          <w:sz w:val="24"/>
          <w:szCs w:val="24"/>
        </w:rPr>
        <w:t>на</w:t>
      </w:r>
      <w:r w:rsidRPr="00BD407B">
        <w:rPr>
          <w:rFonts w:ascii="Times New Roman" w:hAnsi="Times New Roman"/>
          <w:sz w:val="24"/>
          <w:szCs w:val="24"/>
        </w:rPr>
        <w:t xml:space="preserve"> 18.300 </w:t>
      </w:r>
      <w:r w:rsidRPr="00BD407B">
        <w:rPr>
          <w:rFonts w:ascii="Times New Roman" w:hAnsi="Times New Roman" w:hint="eastAsia"/>
          <w:sz w:val="24"/>
          <w:szCs w:val="24"/>
        </w:rPr>
        <w:t>динара</w:t>
      </w:r>
      <w:r w:rsidRPr="00BD407B">
        <w:rPr>
          <w:rFonts w:ascii="Times New Roman" w:hAnsi="Times New Roman"/>
          <w:sz w:val="24"/>
          <w:szCs w:val="24"/>
        </w:rPr>
        <w:t>.</w:t>
      </w:r>
    </w:p>
    <w:p w:rsidR="002503F5" w:rsidRPr="00BD407B" w:rsidRDefault="002503F5" w:rsidP="002503F5">
      <w:pPr>
        <w:tabs>
          <w:tab w:val="left" w:pos="720"/>
          <w:tab w:val="center" w:pos="1134"/>
        </w:tabs>
        <w:rPr>
          <w:rFonts w:ascii="Times New Roman" w:hAnsi="Times New Roman"/>
          <w:szCs w:val="24"/>
        </w:rPr>
      </w:pPr>
      <w:r w:rsidRPr="00BD407B">
        <w:rPr>
          <w:rFonts w:ascii="Times New Roman" w:hAnsi="Times New Roman"/>
          <w:szCs w:val="24"/>
        </w:rPr>
        <w:tab/>
      </w:r>
      <w:r w:rsidRPr="00BD407B">
        <w:rPr>
          <w:rFonts w:ascii="Times New Roman" w:hAnsi="Times New Roman" w:hint="eastAsia"/>
          <w:szCs w:val="24"/>
        </w:rPr>
        <w:t>У</w:t>
      </w:r>
      <w:r w:rsidRPr="00BD407B">
        <w:rPr>
          <w:rFonts w:ascii="Times New Roman" w:hAnsi="Times New Roman"/>
          <w:szCs w:val="24"/>
        </w:rPr>
        <w:t xml:space="preserve"> 2021. </w:t>
      </w:r>
      <w:r w:rsidRPr="00BD407B">
        <w:rPr>
          <w:rFonts w:ascii="Times New Roman" w:hAnsi="Times New Roman" w:hint="eastAsia"/>
          <w:szCs w:val="24"/>
        </w:rPr>
        <w:t>години</w:t>
      </w:r>
      <w:r w:rsidRPr="00BD407B">
        <w:rPr>
          <w:rFonts w:ascii="Times New Roman" w:hAnsi="Times New Roman"/>
          <w:szCs w:val="24"/>
        </w:rPr>
        <w:t xml:space="preserve"> </w:t>
      </w:r>
      <w:r w:rsidRPr="00BD407B">
        <w:rPr>
          <w:rFonts w:ascii="Times New Roman" w:hAnsi="Times New Roman" w:hint="eastAsia"/>
          <w:szCs w:val="24"/>
        </w:rPr>
        <w:t>планира</w:t>
      </w:r>
      <w:r w:rsidRPr="00BD407B">
        <w:rPr>
          <w:rFonts w:ascii="Times New Roman" w:hAnsi="Times New Roman"/>
          <w:szCs w:val="24"/>
        </w:rPr>
        <w:t xml:space="preserve"> </w:t>
      </w:r>
      <w:r w:rsidRPr="00BD407B">
        <w:rPr>
          <w:rFonts w:ascii="Times New Roman" w:hAnsi="Times New Roman" w:hint="eastAsia"/>
          <w:szCs w:val="24"/>
        </w:rPr>
        <w:t>се</w:t>
      </w:r>
      <w:r w:rsidRPr="00BD407B">
        <w:rPr>
          <w:rFonts w:ascii="Times New Roman" w:hAnsi="Times New Roman"/>
          <w:szCs w:val="24"/>
        </w:rPr>
        <w:t xml:space="preserve"> </w:t>
      </w:r>
      <w:r w:rsidRPr="00BD407B">
        <w:rPr>
          <w:rFonts w:ascii="Times New Roman" w:hAnsi="Times New Roman" w:hint="eastAsia"/>
          <w:szCs w:val="24"/>
        </w:rPr>
        <w:t>увећање</w:t>
      </w:r>
      <w:r w:rsidRPr="00BD407B">
        <w:rPr>
          <w:rFonts w:ascii="Times New Roman" w:hAnsi="Times New Roman"/>
          <w:szCs w:val="24"/>
        </w:rPr>
        <w:t xml:space="preserve">: </w:t>
      </w:r>
    </w:p>
    <w:p w:rsidR="002503F5" w:rsidRPr="002503F5" w:rsidRDefault="002503F5" w:rsidP="002503F5">
      <w:pPr>
        <w:tabs>
          <w:tab w:val="left" w:pos="720"/>
          <w:tab w:val="center" w:pos="1134"/>
        </w:tabs>
        <w:rPr>
          <w:rFonts w:ascii="Times New Roman" w:hAnsi="Times New Roman"/>
          <w:szCs w:val="24"/>
        </w:rPr>
      </w:pPr>
      <w:r>
        <w:rPr>
          <w:rFonts w:ascii="Times New Roman" w:hAnsi="Times New Roman"/>
          <w:szCs w:val="24"/>
        </w:rPr>
        <w:tab/>
      </w:r>
      <w:r w:rsidRPr="002503F5">
        <w:rPr>
          <w:rFonts w:ascii="Times New Roman" w:hAnsi="Times New Roman"/>
          <w:szCs w:val="24"/>
        </w:rPr>
        <w:t xml:space="preserve">1. </w:t>
      </w:r>
      <w:r w:rsidRPr="002503F5">
        <w:rPr>
          <w:rFonts w:ascii="Times New Roman" w:hAnsi="Times New Roman" w:hint="eastAsia"/>
          <w:szCs w:val="24"/>
        </w:rPr>
        <w:t>основице</w:t>
      </w:r>
      <w:r w:rsidRPr="002503F5">
        <w:rPr>
          <w:rFonts w:ascii="Times New Roman" w:hAnsi="Times New Roman"/>
          <w:szCs w:val="24"/>
        </w:rPr>
        <w:t xml:space="preserve"> </w:t>
      </w:r>
      <w:r w:rsidRPr="002503F5">
        <w:rPr>
          <w:rFonts w:ascii="Times New Roman" w:hAnsi="Times New Roman" w:hint="eastAsia"/>
          <w:szCs w:val="24"/>
        </w:rPr>
        <w:t>утврђене</w:t>
      </w:r>
      <w:r w:rsidRPr="002503F5">
        <w:rPr>
          <w:rFonts w:ascii="Times New Roman" w:hAnsi="Times New Roman"/>
          <w:szCs w:val="24"/>
        </w:rPr>
        <w:t xml:space="preserve"> </w:t>
      </w:r>
      <w:r w:rsidRPr="002503F5">
        <w:rPr>
          <w:rFonts w:ascii="Times New Roman" w:hAnsi="Times New Roman" w:hint="eastAsia"/>
          <w:szCs w:val="24"/>
        </w:rPr>
        <w:t>на</w:t>
      </w:r>
      <w:r w:rsidRPr="002503F5">
        <w:rPr>
          <w:rFonts w:ascii="Times New Roman" w:hAnsi="Times New Roman"/>
          <w:szCs w:val="24"/>
        </w:rPr>
        <w:t xml:space="preserve"> </w:t>
      </w:r>
      <w:r w:rsidRPr="002503F5">
        <w:rPr>
          <w:rFonts w:ascii="Times New Roman" w:hAnsi="Times New Roman" w:hint="eastAsia"/>
          <w:szCs w:val="24"/>
        </w:rPr>
        <w:t>основу</w:t>
      </w:r>
      <w:r w:rsidRPr="002503F5">
        <w:rPr>
          <w:rFonts w:ascii="Times New Roman" w:hAnsi="Times New Roman"/>
          <w:szCs w:val="24"/>
        </w:rPr>
        <w:t xml:space="preserve"> </w:t>
      </w:r>
      <w:r w:rsidRPr="002503F5">
        <w:rPr>
          <w:rFonts w:ascii="Times New Roman" w:hAnsi="Times New Roman" w:hint="eastAsia"/>
          <w:szCs w:val="24"/>
        </w:rPr>
        <w:t>члана</w:t>
      </w:r>
      <w:r w:rsidRPr="002503F5">
        <w:rPr>
          <w:rFonts w:ascii="Times New Roman" w:hAnsi="Times New Roman"/>
          <w:szCs w:val="24"/>
        </w:rPr>
        <w:t xml:space="preserve"> 27</w:t>
      </w:r>
      <w:r w:rsidRPr="002503F5">
        <w:rPr>
          <w:rFonts w:ascii="Times New Roman" w:hAnsi="Times New Roman" w:hint="eastAsia"/>
          <w:szCs w:val="24"/>
        </w:rPr>
        <w:t>е</w:t>
      </w:r>
      <w:r w:rsidRPr="002503F5">
        <w:rPr>
          <w:rFonts w:ascii="Times New Roman" w:hAnsi="Times New Roman"/>
          <w:szCs w:val="24"/>
        </w:rPr>
        <w:t xml:space="preserve"> </w:t>
      </w:r>
      <w:r w:rsidRPr="002503F5">
        <w:rPr>
          <w:rFonts w:ascii="Times New Roman" w:hAnsi="Times New Roman" w:hint="eastAsia"/>
          <w:szCs w:val="24"/>
        </w:rPr>
        <w:t>ст</w:t>
      </w:r>
      <w:r w:rsidRPr="002503F5">
        <w:rPr>
          <w:rFonts w:ascii="Times New Roman" w:hAnsi="Times New Roman"/>
          <w:szCs w:val="24"/>
        </w:rPr>
        <w:t xml:space="preserve">. 54. </w:t>
      </w:r>
      <w:r w:rsidRPr="002503F5">
        <w:rPr>
          <w:rFonts w:ascii="Times New Roman" w:hAnsi="Times New Roman" w:hint="eastAsia"/>
          <w:szCs w:val="24"/>
        </w:rPr>
        <w:t>и</w:t>
      </w:r>
      <w:r w:rsidRPr="002503F5">
        <w:rPr>
          <w:rFonts w:ascii="Times New Roman" w:hAnsi="Times New Roman"/>
          <w:szCs w:val="24"/>
        </w:rPr>
        <w:t xml:space="preserve"> 55. </w:t>
      </w:r>
      <w:r w:rsidRPr="002503F5">
        <w:rPr>
          <w:rFonts w:ascii="Times New Roman" w:hAnsi="Times New Roman" w:hint="eastAsia"/>
          <w:szCs w:val="24"/>
        </w:rPr>
        <w:t>Закона</w:t>
      </w:r>
      <w:r w:rsidRPr="002503F5">
        <w:rPr>
          <w:rFonts w:ascii="Times New Roman" w:hAnsi="Times New Roman"/>
          <w:szCs w:val="24"/>
        </w:rPr>
        <w:t xml:space="preserve"> </w:t>
      </w:r>
      <w:r w:rsidRPr="002503F5">
        <w:rPr>
          <w:rFonts w:ascii="Times New Roman" w:hAnsi="Times New Roman" w:hint="eastAsia"/>
          <w:szCs w:val="24"/>
        </w:rPr>
        <w:t>о</w:t>
      </w:r>
      <w:r w:rsidRPr="002503F5">
        <w:rPr>
          <w:rFonts w:ascii="Times New Roman" w:hAnsi="Times New Roman"/>
          <w:szCs w:val="24"/>
        </w:rPr>
        <w:t xml:space="preserve"> </w:t>
      </w:r>
      <w:r w:rsidRPr="002503F5">
        <w:rPr>
          <w:rFonts w:ascii="Times New Roman" w:hAnsi="Times New Roman" w:hint="eastAsia"/>
          <w:szCs w:val="24"/>
        </w:rPr>
        <w:t>буџетском</w:t>
      </w:r>
      <w:r w:rsidRPr="002503F5">
        <w:rPr>
          <w:rFonts w:ascii="Times New Roman" w:hAnsi="Times New Roman"/>
          <w:szCs w:val="24"/>
        </w:rPr>
        <w:t xml:space="preserve"> </w:t>
      </w:r>
      <w:r w:rsidRPr="002503F5">
        <w:rPr>
          <w:rFonts w:ascii="Times New Roman" w:hAnsi="Times New Roman" w:hint="eastAsia"/>
          <w:szCs w:val="24"/>
        </w:rPr>
        <w:t>систему</w:t>
      </w:r>
      <w:r w:rsidRPr="002503F5">
        <w:rPr>
          <w:rFonts w:ascii="Times New Roman" w:hAnsi="Times New Roman"/>
          <w:szCs w:val="24"/>
        </w:rPr>
        <w:t xml:space="preserve"> (,,</w:t>
      </w:r>
      <w:r w:rsidRPr="002503F5">
        <w:rPr>
          <w:rFonts w:ascii="Times New Roman" w:hAnsi="Times New Roman" w:hint="eastAsia"/>
          <w:szCs w:val="24"/>
        </w:rPr>
        <w:t>Службени</w:t>
      </w:r>
      <w:r w:rsidRPr="002503F5">
        <w:rPr>
          <w:rFonts w:ascii="Times New Roman" w:hAnsi="Times New Roman"/>
          <w:szCs w:val="24"/>
        </w:rPr>
        <w:t xml:space="preserve"> </w:t>
      </w:r>
      <w:r w:rsidRPr="002503F5">
        <w:rPr>
          <w:rFonts w:ascii="Times New Roman" w:hAnsi="Times New Roman" w:hint="eastAsia"/>
          <w:szCs w:val="24"/>
        </w:rPr>
        <w:t>гласник</w:t>
      </w:r>
      <w:r w:rsidRPr="002503F5">
        <w:rPr>
          <w:rFonts w:ascii="Times New Roman" w:hAnsi="Times New Roman"/>
          <w:szCs w:val="24"/>
        </w:rPr>
        <w:t xml:space="preserve"> </w:t>
      </w:r>
      <w:r w:rsidRPr="002503F5">
        <w:rPr>
          <w:rFonts w:ascii="Times New Roman" w:hAnsi="Times New Roman" w:hint="eastAsia"/>
          <w:szCs w:val="24"/>
        </w:rPr>
        <w:t>РС”</w:t>
      </w:r>
      <w:r w:rsidRPr="002503F5">
        <w:rPr>
          <w:rFonts w:ascii="Times New Roman" w:hAnsi="Times New Roman"/>
          <w:szCs w:val="24"/>
        </w:rPr>
        <w:t xml:space="preserve">, </w:t>
      </w:r>
      <w:r w:rsidRPr="002503F5">
        <w:rPr>
          <w:rFonts w:ascii="Times New Roman" w:hAnsi="Times New Roman" w:hint="eastAsia"/>
          <w:szCs w:val="24"/>
        </w:rPr>
        <w:t>бр</w:t>
      </w:r>
      <w:r w:rsidRPr="002503F5">
        <w:rPr>
          <w:rFonts w:ascii="Times New Roman" w:hAnsi="Times New Roman"/>
          <w:szCs w:val="24"/>
        </w:rPr>
        <w:t>. 54/09, 73/10, 101/10, 101/11, 93/12, 62/13, 63/13-</w:t>
      </w:r>
      <w:r w:rsidRPr="002503F5">
        <w:rPr>
          <w:rFonts w:ascii="Times New Roman" w:hAnsi="Times New Roman" w:hint="eastAsia"/>
          <w:szCs w:val="24"/>
        </w:rPr>
        <w:t>исправка</w:t>
      </w:r>
      <w:r w:rsidRPr="002503F5">
        <w:rPr>
          <w:rFonts w:ascii="Times New Roman" w:hAnsi="Times New Roman"/>
          <w:szCs w:val="24"/>
        </w:rPr>
        <w:t>, 108/13, 142/14, 68/15-</w:t>
      </w:r>
      <w:r w:rsidRPr="002503F5">
        <w:rPr>
          <w:rFonts w:ascii="Times New Roman" w:hAnsi="Times New Roman" w:hint="eastAsia"/>
          <w:szCs w:val="24"/>
        </w:rPr>
        <w:t>др</w:t>
      </w:r>
      <w:r w:rsidRPr="002503F5">
        <w:rPr>
          <w:rFonts w:ascii="Times New Roman" w:hAnsi="Times New Roman"/>
          <w:szCs w:val="24"/>
        </w:rPr>
        <w:t xml:space="preserve">. </w:t>
      </w:r>
      <w:r w:rsidRPr="002503F5">
        <w:rPr>
          <w:rFonts w:ascii="Times New Roman" w:hAnsi="Times New Roman" w:hint="eastAsia"/>
          <w:szCs w:val="24"/>
        </w:rPr>
        <w:t>закон</w:t>
      </w:r>
      <w:r w:rsidRPr="002503F5">
        <w:rPr>
          <w:rFonts w:ascii="Times New Roman" w:hAnsi="Times New Roman"/>
          <w:szCs w:val="24"/>
        </w:rPr>
        <w:t xml:space="preserve">, 103/15, 99/16, 113/17, 95/18, 31/19 </w:t>
      </w:r>
      <w:r w:rsidRPr="002503F5">
        <w:rPr>
          <w:rFonts w:ascii="Times New Roman" w:hAnsi="Times New Roman" w:hint="eastAsia"/>
          <w:szCs w:val="24"/>
        </w:rPr>
        <w:t>и</w:t>
      </w:r>
      <w:r w:rsidRPr="002503F5">
        <w:rPr>
          <w:rFonts w:ascii="Times New Roman" w:hAnsi="Times New Roman"/>
          <w:szCs w:val="24"/>
        </w:rPr>
        <w:t xml:space="preserve"> 72/19) </w:t>
      </w:r>
      <w:r w:rsidRPr="002503F5">
        <w:rPr>
          <w:rFonts w:ascii="Times New Roman" w:hAnsi="Times New Roman" w:hint="eastAsia"/>
          <w:szCs w:val="24"/>
        </w:rPr>
        <w:t>за</w:t>
      </w:r>
      <w:r w:rsidRPr="002503F5">
        <w:rPr>
          <w:rFonts w:ascii="Times New Roman" w:hAnsi="Times New Roman"/>
          <w:szCs w:val="24"/>
        </w:rPr>
        <w:t xml:space="preserve"> 10% </w:t>
      </w:r>
      <w:r w:rsidRPr="002503F5">
        <w:rPr>
          <w:rFonts w:ascii="Times New Roman" w:hAnsi="Times New Roman" w:hint="eastAsia"/>
          <w:szCs w:val="24"/>
        </w:rPr>
        <w:t>запосленима</w:t>
      </w:r>
      <w:r w:rsidRPr="002503F5">
        <w:rPr>
          <w:rFonts w:ascii="Times New Roman" w:hAnsi="Times New Roman"/>
          <w:szCs w:val="24"/>
        </w:rPr>
        <w:t xml:space="preserve"> </w:t>
      </w:r>
      <w:r w:rsidRPr="002503F5">
        <w:rPr>
          <w:rFonts w:ascii="Times New Roman" w:hAnsi="Times New Roman" w:hint="eastAsia"/>
          <w:szCs w:val="24"/>
        </w:rPr>
        <w:t>у</w:t>
      </w:r>
      <w:r w:rsidRPr="002503F5">
        <w:rPr>
          <w:rFonts w:ascii="Times New Roman" w:hAnsi="Times New Roman"/>
          <w:szCs w:val="24"/>
        </w:rPr>
        <w:t xml:space="preserve"> </w:t>
      </w:r>
      <w:r w:rsidRPr="002503F5">
        <w:rPr>
          <w:rFonts w:ascii="Times New Roman" w:hAnsi="Times New Roman" w:hint="eastAsia"/>
          <w:szCs w:val="24"/>
        </w:rPr>
        <w:t>здравственим</w:t>
      </w:r>
      <w:r w:rsidRPr="002503F5">
        <w:rPr>
          <w:rFonts w:ascii="Times New Roman" w:hAnsi="Times New Roman"/>
          <w:szCs w:val="24"/>
        </w:rPr>
        <w:t xml:space="preserve"> </w:t>
      </w:r>
      <w:r w:rsidRPr="002503F5">
        <w:rPr>
          <w:rFonts w:ascii="Times New Roman" w:hAnsi="Times New Roman" w:hint="eastAsia"/>
          <w:szCs w:val="24"/>
        </w:rPr>
        <w:t>и</w:t>
      </w:r>
      <w:r w:rsidRPr="002503F5">
        <w:rPr>
          <w:rFonts w:ascii="Times New Roman" w:hAnsi="Times New Roman"/>
          <w:szCs w:val="24"/>
        </w:rPr>
        <w:t xml:space="preserve"> </w:t>
      </w:r>
      <w:r w:rsidRPr="002503F5">
        <w:rPr>
          <w:rFonts w:ascii="Times New Roman" w:hAnsi="Times New Roman" w:hint="eastAsia"/>
          <w:szCs w:val="24"/>
        </w:rPr>
        <w:t>војноздравственим</w:t>
      </w:r>
      <w:r w:rsidRPr="002503F5">
        <w:rPr>
          <w:rFonts w:ascii="Times New Roman" w:hAnsi="Times New Roman"/>
          <w:szCs w:val="24"/>
        </w:rPr>
        <w:t xml:space="preserve"> </w:t>
      </w:r>
      <w:r w:rsidRPr="002503F5">
        <w:rPr>
          <w:rFonts w:ascii="Times New Roman" w:hAnsi="Times New Roman" w:hint="eastAsia"/>
          <w:szCs w:val="24"/>
        </w:rPr>
        <w:t>установама</w:t>
      </w:r>
      <w:r w:rsidRPr="002503F5">
        <w:rPr>
          <w:rFonts w:ascii="Times New Roman" w:hAnsi="Times New Roman"/>
          <w:szCs w:val="24"/>
        </w:rPr>
        <w:t xml:space="preserve">, </w:t>
      </w:r>
      <w:r w:rsidRPr="002503F5">
        <w:rPr>
          <w:rFonts w:ascii="Times New Roman" w:hAnsi="Times New Roman" w:hint="eastAsia"/>
          <w:szCs w:val="24"/>
        </w:rPr>
        <w:t>запосленима</w:t>
      </w:r>
      <w:r w:rsidRPr="002503F5">
        <w:rPr>
          <w:rFonts w:ascii="Times New Roman" w:hAnsi="Times New Roman"/>
          <w:szCs w:val="24"/>
        </w:rPr>
        <w:t xml:space="preserve"> </w:t>
      </w:r>
      <w:r w:rsidRPr="002503F5">
        <w:rPr>
          <w:rFonts w:ascii="Times New Roman" w:hAnsi="Times New Roman" w:hint="eastAsia"/>
          <w:szCs w:val="24"/>
        </w:rPr>
        <w:t>на</w:t>
      </w:r>
      <w:r w:rsidRPr="002503F5">
        <w:rPr>
          <w:rFonts w:ascii="Times New Roman" w:hAnsi="Times New Roman"/>
          <w:szCs w:val="24"/>
        </w:rPr>
        <w:t xml:space="preserve"> </w:t>
      </w:r>
      <w:r w:rsidRPr="002503F5">
        <w:rPr>
          <w:rFonts w:ascii="Times New Roman" w:hAnsi="Times New Roman" w:hint="eastAsia"/>
          <w:szCs w:val="24"/>
        </w:rPr>
        <w:t>пословима</w:t>
      </w:r>
      <w:r w:rsidRPr="002503F5">
        <w:rPr>
          <w:rFonts w:ascii="Times New Roman" w:hAnsi="Times New Roman"/>
          <w:szCs w:val="24"/>
        </w:rPr>
        <w:t xml:space="preserve"> </w:t>
      </w:r>
      <w:r w:rsidRPr="002503F5">
        <w:rPr>
          <w:rFonts w:ascii="Times New Roman" w:hAnsi="Times New Roman" w:hint="eastAsia"/>
          <w:szCs w:val="24"/>
        </w:rPr>
        <w:t>здравствене</w:t>
      </w:r>
      <w:r w:rsidRPr="002503F5">
        <w:rPr>
          <w:rFonts w:ascii="Times New Roman" w:hAnsi="Times New Roman"/>
          <w:szCs w:val="24"/>
        </w:rPr>
        <w:t xml:space="preserve"> </w:t>
      </w:r>
      <w:r w:rsidRPr="002503F5">
        <w:rPr>
          <w:rFonts w:ascii="Times New Roman" w:hAnsi="Times New Roman" w:hint="eastAsia"/>
          <w:szCs w:val="24"/>
        </w:rPr>
        <w:t>заштите</w:t>
      </w:r>
      <w:r w:rsidRPr="002503F5">
        <w:rPr>
          <w:rFonts w:ascii="Times New Roman" w:hAnsi="Times New Roman"/>
          <w:szCs w:val="24"/>
        </w:rPr>
        <w:t xml:space="preserve"> </w:t>
      </w:r>
      <w:r w:rsidRPr="002503F5">
        <w:rPr>
          <w:rFonts w:ascii="Times New Roman" w:hAnsi="Times New Roman" w:hint="eastAsia"/>
          <w:szCs w:val="24"/>
        </w:rPr>
        <w:t>и</w:t>
      </w:r>
      <w:r w:rsidRPr="002503F5">
        <w:rPr>
          <w:rFonts w:ascii="Times New Roman" w:hAnsi="Times New Roman"/>
          <w:szCs w:val="24"/>
        </w:rPr>
        <w:t xml:space="preserve"> </w:t>
      </w:r>
      <w:r w:rsidRPr="002503F5">
        <w:rPr>
          <w:rFonts w:ascii="Times New Roman" w:hAnsi="Times New Roman" w:hint="eastAsia"/>
          <w:szCs w:val="24"/>
        </w:rPr>
        <w:t>неговатељицама</w:t>
      </w:r>
      <w:r w:rsidRPr="002503F5">
        <w:rPr>
          <w:rFonts w:ascii="Times New Roman" w:hAnsi="Times New Roman"/>
          <w:szCs w:val="24"/>
        </w:rPr>
        <w:t xml:space="preserve"> </w:t>
      </w:r>
      <w:r w:rsidRPr="002503F5">
        <w:rPr>
          <w:rFonts w:ascii="Times New Roman" w:hAnsi="Times New Roman" w:hint="eastAsia"/>
          <w:szCs w:val="24"/>
        </w:rPr>
        <w:t>у</w:t>
      </w:r>
      <w:r w:rsidRPr="002503F5">
        <w:rPr>
          <w:rFonts w:ascii="Times New Roman" w:hAnsi="Times New Roman"/>
          <w:szCs w:val="24"/>
        </w:rPr>
        <w:t xml:space="preserve"> </w:t>
      </w:r>
      <w:r w:rsidRPr="002503F5">
        <w:rPr>
          <w:rFonts w:ascii="Times New Roman" w:hAnsi="Times New Roman" w:hint="eastAsia"/>
          <w:szCs w:val="24"/>
        </w:rPr>
        <w:t>установама</w:t>
      </w:r>
      <w:r w:rsidRPr="002503F5">
        <w:rPr>
          <w:rFonts w:ascii="Times New Roman" w:hAnsi="Times New Roman"/>
          <w:szCs w:val="24"/>
        </w:rPr>
        <w:t xml:space="preserve"> </w:t>
      </w:r>
      <w:r w:rsidRPr="002503F5">
        <w:rPr>
          <w:rFonts w:ascii="Times New Roman" w:hAnsi="Times New Roman" w:hint="eastAsia"/>
          <w:szCs w:val="24"/>
        </w:rPr>
        <w:t>социјалне</w:t>
      </w:r>
      <w:r w:rsidRPr="002503F5">
        <w:rPr>
          <w:rFonts w:ascii="Times New Roman" w:hAnsi="Times New Roman"/>
          <w:szCs w:val="24"/>
        </w:rPr>
        <w:t xml:space="preserve"> </w:t>
      </w:r>
      <w:r w:rsidRPr="002503F5">
        <w:rPr>
          <w:rFonts w:ascii="Times New Roman" w:hAnsi="Times New Roman" w:hint="eastAsia"/>
          <w:szCs w:val="24"/>
        </w:rPr>
        <w:t>заштите</w:t>
      </w:r>
      <w:r w:rsidRPr="002503F5">
        <w:rPr>
          <w:rFonts w:ascii="Times New Roman" w:hAnsi="Times New Roman"/>
          <w:szCs w:val="24"/>
        </w:rPr>
        <w:t xml:space="preserve">, </w:t>
      </w:r>
      <w:r w:rsidRPr="002503F5">
        <w:rPr>
          <w:rFonts w:ascii="Times New Roman" w:hAnsi="Times New Roman" w:hint="eastAsia"/>
          <w:szCs w:val="24"/>
        </w:rPr>
        <w:t>лекарима</w:t>
      </w:r>
      <w:r w:rsidRPr="002503F5">
        <w:rPr>
          <w:rFonts w:ascii="Times New Roman" w:hAnsi="Times New Roman"/>
          <w:szCs w:val="24"/>
        </w:rPr>
        <w:t xml:space="preserve"> </w:t>
      </w:r>
      <w:r w:rsidRPr="002503F5">
        <w:rPr>
          <w:rFonts w:ascii="Times New Roman" w:hAnsi="Times New Roman" w:hint="eastAsia"/>
          <w:szCs w:val="24"/>
        </w:rPr>
        <w:t>у</w:t>
      </w:r>
      <w:r w:rsidRPr="002503F5">
        <w:rPr>
          <w:rFonts w:ascii="Times New Roman" w:hAnsi="Times New Roman"/>
          <w:szCs w:val="24"/>
        </w:rPr>
        <w:t xml:space="preserve"> </w:t>
      </w:r>
      <w:r w:rsidRPr="002503F5">
        <w:rPr>
          <w:rFonts w:ascii="Times New Roman" w:hAnsi="Times New Roman" w:hint="eastAsia"/>
          <w:szCs w:val="24"/>
        </w:rPr>
        <w:t>заводима</w:t>
      </w:r>
      <w:r w:rsidRPr="002503F5">
        <w:rPr>
          <w:rFonts w:ascii="Times New Roman" w:hAnsi="Times New Roman"/>
          <w:szCs w:val="24"/>
        </w:rPr>
        <w:t xml:space="preserve"> </w:t>
      </w:r>
      <w:r w:rsidRPr="002503F5">
        <w:rPr>
          <w:rFonts w:ascii="Times New Roman" w:hAnsi="Times New Roman" w:hint="eastAsia"/>
          <w:szCs w:val="24"/>
        </w:rPr>
        <w:t>за</w:t>
      </w:r>
      <w:r w:rsidRPr="002503F5">
        <w:rPr>
          <w:rFonts w:ascii="Times New Roman" w:hAnsi="Times New Roman"/>
          <w:szCs w:val="24"/>
        </w:rPr>
        <w:t xml:space="preserve"> </w:t>
      </w:r>
      <w:r w:rsidRPr="002503F5">
        <w:rPr>
          <w:rFonts w:ascii="Times New Roman" w:hAnsi="Times New Roman" w:hint="eastAsia"/>
          <w:szCs w:val="24"/>
        </w:rPr>
        <w:t>извршење</w:t>
      </w:r>
      <w:r w:rsidRPr="002503F5">
        <w:rPr>
          <w:rFonts w:ascii="Times New Roman" w:hAnsi="Times New Roman"/>
          <w:szCs w:val="24"/>
        </w:rPr>
        <w:t xml:space="preserve"> </w:t>
      </w:r>
      <w:r w:rsidRPr="002503F5">
        <w:rPr>
          <w:rFonts w:ascii="Times New Roman" w:hAnsi="Times New Roman" w:hint="eastAsia"/>
          <w:szCs w:val="24"/>
        </w:rPr>
        <w:t>кривичних</w:t>
      </w:r>
      <w:r w:rsidRPr="002503F5">
        <w:rPr>
          <w:rFonts w:ascii="Times New Roman" w:hAnsi="Times New Roman"/>
          <w:szCs w:val="24"/>
        </w:rPr>
        <w:t xml:space="preserve"> </w:t>
      </w:r>
      <w:r w:rsidRPr="002503F5">
        <w:rPr>
          <w:rFonts w:ascii="Times New Roman" w:hAnsi="Times New Roman" w:hint="eastAsia"/>
          <w:szCs w:val="24"/>
        </w:rPr>
        <w:t>санкција</w:t>
      </w:r>
      <w:r w:rsidRPr="002503F5">
        <w:rPr>
          <w:rFonts w:ascii="Times New Roman" w:hAnsi="Times New Roman"/>
          <w:szCs w:val="24"/>
        </w:rPr>
        <w:t xml:space="preserve"> </w:t>
      </w:r>
      <w:r w:rsidRPr="002503F5">
        <w:rPr>
          <w:rFonts w:ascii="Times New Roman" w:hAnsi="Times New Roman" w:hint="eastAsia"/>
          <w:szCs w:val="24"/>
        </w:rPr>
        <w:t>и</w:t>
      </w:r>
      <w:r w:rsidRPr="002503F5">
        <w:rPr>
          <w:rFonts w:ascii="Times New Roman" w:hAnsi="Times New Roman"/>
          <w:szCs w:val="24"/>
        </w:rPr>
        <w:t xml:space="preserve"> </w:t>
      </w:r>
      <w:r w:rsidRPr="002503F5">
        <w:rPr>
          <w:rFonts w:ascii="Times New Roman" w:hAnsi="Times New Roman" w:hint="eastAsia"/>
          <w:szCs w:val="24"/>
        </w:rPr>
        <w:t>здравственим</w:t>
      </w:r>
      <w:r w:rsidRPr="002503F5">
        <w:rPr>
          <w:rFonts w:ascii="Times New Roman" w:hAnsi="Times New Roman"/>
          <w:szCs w:val="24"/>
        </w:rPr>
        <w:t xml:space="preserve"> </w:t>
      </w:r>
      <w:r w:rsidRPr="002503F5">
        <w:rPr>
          <w:rFonts w:ascii="Times New Roman" w:hAnsi="Times New Roman" w:hint="eastAsia"/>
          <w:szCs w:val="24"/>
        </w:rPr>
        <w:t>радницима</w:t>
      </w:r>
      <w:r w:rsidRPr="002503F5">
        <w:rPr>
          <w:rFonts w:ascii="Times New Roman" w:hAnsi="Times New Roman"/>
          <w:szCs w:val="24"/>
        </w:rPr>
        <w:t xml:space="preserve"> </w:t>
      </w:r>
      <w:r w:rsidRPr="002503F5">
        <w:rPr>
          <w:rFonts w:ascii="Times New Roman" w:hAnsi="Times New Roman" w:hint="eastAsia"/>
          <w:szCs w:val="24"/>
        </w:rPr>
        <w:t>у</w:t>
      </w:r>
      <w:r w:rsidRPr="002503F5">
        <w:rPr>
          <w:rFonts w:ascii="Times New Roman" w:hAnsi="Times New Roman"/>
          <w:szCs w:val="24"/>
        </w:rPr>
        <w:t xml:space="preserve"> </w:t>
      </w:r>
      <w:r w:rsidRPr="002503F5">
        <w:rPr>
          <w:rFonts w:ascii="Times New Roman" w:hAnsi="Times New Roman" w:hint="eastAsia"/>
          <w:szCs w:val="24"/>
        </w:rPr>
        <w:t>Заводу</w:t>
      </w:r>
      <w:r w:rsidRPr="002503F5">
        <w:rPr>
          <w:rFonts w:ascii="Times New Roman" w:hAnsi="Times New Roman"/>
          <w:szCs w:val="24"/>
        </w:rPr>
        <w:t xml:space="preserve"> </w:t>
      </w:r>
      <w:r w:rsidRPr="002503F5">
        <w:rPr>
          <w:rFonts w:ascii="Times New Roman" w:hAnsi="Times New Roman" w:hint="eastAsia"/>
          <w:szCs w:val="24"/>
        </w:rPr>
        <w:t>за</w:t>
      </w:r>
      <w:r w:rsidRPr="002503F5">
        <w:rPr>
          <w:rFonts w:ascii="Times New Roman" w:hAnsi="Times New Roman"/>
          <w:szCs w:val="24"/>
        </w:rPr>
        <w:t xml:space="preserve"> </w:t>
      </w:r>
      <w:r w:rsidRPr="002503F5">
        <w:rPr>
          <w:rFonts w:ascii="Times New Roman" w:hAnsi="Times New Roman" w:hint="eastAsia"/>
          <w:szCs w:val="24"/>
        </w:rPr>
        <w:t>спорт</w:t>
      </w:r>
      <w:r w:rsidRPr="002503F5">
        <w:rPr>
          <w:rFonts w:ascii="Times New Roman" w:hAnsi="Times New Roman"/>
          <w:szCs w:val="24"/>
        </w:rPr>
        <w:t xml:space="preserve"> </w:t>
      </w:r>
      <w:r w:rsidRPr="002503F5">
        <w:rPr>
          <w:rFonts w:ascii="Times New Roman" w:hAnsi="Times New Roman" w:hint="eastAsia"/>
          <w:szCs w:val="24"/>
        </w:rPr>
        <w:t>и</w:t>
      </w:r>
      <w:r w:rsidRPr="002503F5">
        <w:rPr>
          <w:rFonts w:ascii="Times New Roman" w:hAnsi="Times New Roman"/>
          <w:szCs w:val="24"/>
        </w:rPr>
        <w:t xml:space="preserve"> </w:t>
      </w:r>
      <w:r w:rsidRPr="002503F5">
        <w:rPr>
          <w:rFonts w:ascii="Times New Roman" w:hAnsi="Times New Roman" w:hint="eastAsia"/>
          <w:szCs w:val="24"/>
        </w:rPr>
        <w:t>медицину</w:t>
      </w:r>
      <w:r w:rsidRPr="002503F5">
        <w:rPr>
          <w:rFonts w:ascii="Times New Roman" w:hAnsi="Times New Roman"/>
          <w:szCs w:val="24"/>
        </w:rPr>
        <w:t xml:space="preserve"> </w:t>
      </w:r>
      <w:r w:rsidRPr="002503F5">
        <w:rPr>
          <w:rFonts w:ascii="Times New Roman" w:hAnsi="Times New Roman" w:hint="eastAsia"/>
          <w:szCs w:val="24"/>
        </w:rPr>
        <w:t>спорта</w:t>
      </w:r>
      <w:r w:rsidRPr="002503F5">
        <w:rPr>
          <w:rFonts w:ascii="Times New Roman" w:hAnsi="Times New Roman"/>
          <w:szCs w:val="24"/>
        </w:rPr>
        <w:t xml:space="preserve"> </w:t>
      </w:r>
      <w:r w:rsidRPr="002503F5">
        <w:rPr>
          <w:rFonts w:ascii="Times New Roman" w:hAnsi="Times New Roman" w:hint="eastAsia"/>
          <w:szCs w:val="24"/>
        </w:rPr>
        <w:t>Републике</w:t>
      </w:r>
      <w:r w:rsidRPr="002503F5">
        <w:rPr>
          <w:rFonts w:ascii="Times New Roman" w:hAnsi="Times New Roman"/>
          <w:szCs w:val="24"/>
        </w:rPr>
        <w:t xml:space="preserve"> </w:t>
      </w:r>
      <w:r w:rsidRPr="002503F5">
        <w:rPr>
          <w:rFonts w:ascii="Times New Roman" w:hAnsi="Times New Roman" w:hint="eastAsia"/>
          <w:szCs w:val="24"/>
        </w:rPr>
        <w:t>Србије</w:t>
      </w:r>
      <w:r w:rsidRPr="002503F5">
        <w:rPr>
          <w:rFonts w:ascii="Times New Roman" w:hAnsi="Times New Roman"/>
          <w:szCs w:val="24"/>
        </w:rPr>
        <w:t xml:space="preserve">, </w:t>
      </w:r>
      <w:r w:rsidRPr="002503F5">
        <w:rPr>
          <w:rFonts w:ascii="Times New Roman" w:hAnsi="Times New Roman" w:hint="eastAsia"/>
          <w:szCs w:val="24"/>
        </w:rPr>
        <w:t>с</w:t>
      </w:r>
      <w:r w:rsidRPr="002503F5">
        <w:rPr>
          <w:rFonts w:ascii="Times New Roman" w:hAnsi="Times New Roman"/>
          <w:szCs w:val="24"/>
        </w:rPr>
        <w:t xml:space="preserve"> </w:t>
      </w:r>
      <w:r w:rsidRPr="002503F5">
        <w:rPr>
          <w:rFonts w:ascii="Times New Roman" w:hAnsi="Times New Roman" w:hint="eastAsia"/>
          <w:szCs w:val="24"/>
        </w:rPr>
        <w:t>тим</w:t>
      </w:r>
      <w:r w:rsidRPr="002503F5">
        <w:rPr>
          <w:rFonts w:ascii="Times New Roman" w:hAnsi="Times New Roman"/>
          <w:szCs w:val="24"/>
        </w:rPr>
        <w:t xml:space="preserve"> </w:t>
      </w:r>
      <w:r w:rsidRPr="002503F5">
        <w:rPr>
          <w:rFonts w:ascii="Times New Roman" w:hAnsi="Times New Roman" w:hint="eastAsia"/>
          <w:szCs w:val="24"/>
        </w:rPr>
        <w:t>што</w:t>
      </w:r>
      <w:r w:rsidRPr="002503F5">
        <w:rPr>
          <w:rFonts w:ascii="Times New Roman" w:hAnsi="Times New Roman"/>
          <w:szCs w:val="24"/>
        </w:rPr>
        <w:t xml:space="preserve"> </w:t>
      </w:r>
      <w:r w:rsidRPr="002503F5">
        <w:rPr>
          <w:rFonts w:ascii="Times New Roman" w:hAnsi="Times New Roman" w:hint="eastAsia"/>
          <w:szCs w:val="24"/>
        </w:rPr>
        <w:t>ће</w:t>
      </w:r>
      <w:r w:rsidRPr="002503F5">
        <w:rPr>
          <w:rFonts w:ascii="Times New Roman" w:hAnsi="Times New Roman"/>
          <w:szCs w:val="24"/>
        </w:rPr>
        <w:t xml:space="preserve"> </w:t>
      </w:r>
      <w:r w:rsidRPr="002503F5">
        <w:rPr>
          <w:rFonts w:ascii="Times New Roman" w:hAnsi="Times New Roman" w:hint="eastAsia"/>
          <w:szCs w:val="24"/>
        </w:rPr>
        <w:t>се</w:t>
      </w:r>
      <w:r w:rsidRPr="002503F5">
        <w:rPr>
          <w:rFonts w:ascii="Times New Roman" w:hAnsi="Times New Roman"/>
          <w:szCs w:val="24"/>
        </w:rPr>
        <w:t xml:space="preserve"> </w:t>
      </w:r>
      <w:r w:rsidRPr="002503F5">
        <w:rPr>
          <w:rFonts w:ascii="Times New Roman" w:hAnsi="Times New Roman" w:hint="eastAsia"/>
          <w:szCs w:val="24"/>
        </w:rPr>
        <w:t>плата</w:t>
      </w:r>
      <w:r w:rsidRPr="002503F5">
        <w:rPr>
          <w:rFonts w:ascii="Times New Roman" w:hAnsi="Times New Roman"/>
          <w:szCs w:val="24"/>
        </w:rPr>
        <w:t xml:space="preserve"> </w:t>
      </w:r>
      <w:r w:rsidRPr="002503F5">
        <w:rPr>
          <w:rFonts w:ascii="Times New Roman" w:hAnsi="Times New Roman" w:hint="eastAsia"/>
          <w:szCs w:val="24"/>
        </w:rPr>
        <w:t>обрачуната</w:t>
      </w:r>
      <w:r w:rsidRPr="002503F5">
        <w:rPr>
          <w:rFonts w:ascii="Times New Roman" w:hAnsi="Times New Roman"/>
          <w:szCs w:val="24"/>
        </w:rPr>
        <w:t xml:space="preserve"> </w:t>
      </w:r>
      <w:r w:rsidRPr="002503F5">
        <w:rPr>
          <w:rFonts w:ascii="Times New Roman" w:hAnsi="Times New Roman" w:hint="eastAsia"/>
          <w:szCs w:val="24"/>
        </w:rPr>
        <w:t>применом</w:t>
      </w:r>
      <w:r w:rsidRPr="002503F5">
        <w:rPr>
          <w:rFonts w:ascii="Times New Roman" w:hAnsi="Times New Roman"/>
          <w:szCs w:val="24"/>
        </w:rPr>
        <w:t xml:space="preserve"> </w:t>
      </w:r>
      <w:r w:rsidRPr="002503F5">
        <w:rPr>
          <w:rFonts w:ascii="Times New Roman" w:hAnsi="Times New Roman" w:hint="eastAsia"/>
          <w:szCs w:val="24"/>
        </w:rPr>
        <w:t>тако</w:t>
      </w:r>
      <w:r w:rsidRPr="002503F5">
        <w:rPr>
          <w:rFonts w:ascii="Times New Roman" w:hAnsi="Times New Roman"/>
          <w:szCs w:val="24"/>
        </w:rPr>
        <w:t xml:space="preserve"> </w:t>
      </w:r>
      <w:r w:rsidRPr="002503F5">
        <w:rPr>
          <w:rFonts w:ascii="Times New Roman" w:hAnsi="Times New Roman" w:hint="eastAsia"/>
          <w:szCs w:val="24"/>
        </w:rPr>
        <w:t>утврђене</w:t>
      </w:r>
      <w:r w:rsidRPr="002503F5">
        <w:rPr>
          <w:rFonts w:ascii="Times New Roman" w:hAnsi="Times New Roman"/>
          <w:szCs w:val="24"/>
        </w:rPr>
        <w:t xml:space="preserve"> </w:t>
      </w:r>
      <w:r w:rsidRPr="002503F5">
        <w:rPr>
          <w:rFonts w:ascii="Times New Roman" w:hAnsi="Times New Roman" w:hint="eastAsia"/>
          <w:szCs w:val="24"/>
        </w:rPr>
        <w:t>основице</w:t>
      </w:r>
      <w:r w:rsidRPr="002503F5">
        <w:rPr>
          <w:rFonts w:ascii="Times New Roman" w:hAnsi="Times New Roman"/>
          <w:szCs w:val="24"/>
        </w:rPr>
        <w:t xml:space="preserve"> </w:t>
      </w:r>
      <w:r w:rsidRPr="002503F5">
        <w:rPr>
          <w:rFonts w:ascii="Times New Roman" w:hAnsi="Times New Roman" w:hint="eastAsia"/>
          <w:szCs w:val="24"/>
        </w:rPr>
        <w:t>повећати</w:t>
      </w:r>
      <w:r w:rsidRPr="002503F5">
        <w:rPr>
          <w:rFonts w:ascii="Times New Roman" w:hAnsi="Times New Roman"/>
          <w:szCs w:val="24"/>
        </w:rPr>
        <w:t xml:space="preserve"> </w:t>
      </w:r>
      <w:r w:rsidRPr="002503F5">
        <w:rPr>
          <w:rFonts w:ascii="Times New Roman" w:hAnsi="Times New Roman" w:hint="eastAsia"/>
          <w:szCs w:val="24"/>
        </w:rPr>
        <w:t>за</w:t>
      </w:r>
      <w:r w:rsidRPr="002503F5">
        <w:rPr>
          <w:rFonts w:ascii="Times New Roman" w:hAnsi="Times New Roman"/>
          <w:szCs w:val="24"/>
        </w:rPr>
        <w:t xml:space="preserve"> 5%, </w:t>
      </w:r>
      <w:r w:rsidRPr="002503F5">
        <w:rPr>
          <w:rFonts w:ascii="Times New Roman" w:hAnsi="Times New Roman" w:hint="eastAsia"/>
          <w:szCs w:val="24"/>
        </w:rPr>
        <w:t>почев</w:t>
      </w:r>
      <w:r w:rsidRPr="002503F5">
        <w:rPr>
          <w:rFonts w:ascii="Times New Roman" w:hAnsi="Times New Roman"/>
          <w:szCs w:val="24"/>
        </w:rPr>
        <w:t xml:space="preserve"> </w:t>
      </w:r>
      <w:r w:rsidRPr="002503F5">
        <w:rPr>
          <w:rFonts w:ascii="Times New Roman" w:hAnsi="Times New Roman" w:hint="eastAsia"/>
          <w:szCs w:val="24"/>
        </w:rPr>
        <w:t>од</w:t>
      </w:r>
      <w:r w:rsidRPr="002503F5">
        <w:rPr>
          <w:rFonts w:ascii="Times New Roman" w:hAnsi="Times New Roman"/>
          <w:szCs w:val="24"/>
        </w:rPr>
        <w:t xml:space="preserve"> </w:t>
      </w:r>
      <w:r w:rsidRPr="002503F5">
        <w:rPr>
          <w:rFonts w:ascii="Times New Roman" w:hAnsi="Times New Roman" w:hint="eastAsia"/>
          <w:szCs w:val="24"/>
        </w:rPr>
        <w:t>плате</w:t>
      </w:r>
      <w:r w:rsidRPr="002503F5">
        <w:rPr>
          <w:rFonts w:ascii="Times New Roman" w:hAnsi="Times New Roman"/>
          <w:szCs w:val="24"/>
        </w:rPr>
        <w:t xml:space="preserve"> </w:t>
      </w:r>
      <w:r w:rsidRPr="002503F5">
        <w:rPr>
          <w:rFonts w:ascii="Times New Roman" w:hAnsi="Times New Roman" w:hint="eastAsia"/>
          <w:szCs w:val="24"/>
        </w:rPr>
        <w:t>за</w:t>
      </w:r>
      <w:r w:rsidRPr="002503F5">
        <w:rPr>
          <w:rFonts w:ascii="Times New Roman" w:hAnsi="Times New Roman"/>
          <w:szCs w:val="24"/>
        </w:rPr>
        <w:t xml:space="preserve"> </w:t>
      </w:r>
      <w:r w:rsidRPr="002503F5">
        <w:rPr>
          <w:rFonts w:ascii="Times New Roman" w:hAnsi="Times New Roman" w:hint="eastAsia"/>
          <w:szCs w:val="24"/>
        </w:rPr>
        <w:t>децембар</w:t>
      </w:r>
      <w:r w:rsidRPr="002503F5">
        <w:rPr>
          <w:rFonts w:ascii="Times New Roman" w:hAnsi="Times New Roman"/>
          <w:szCs w:val="24"/>
        </w:rPr>
        <w:t xml:space="preserve"> 2020. </w:t>
      </w:r>
      <w:r w:rsidRPr="002503F5">
        <w:rPr>
          <w:rFonts w:ascii="Times New Roman" w:hAnsi="Times New Roman" w:hint="eastAsia"/>
          <w:szCs w:val="24"/>
        </w:rPr>
        <w:t>године</w:t>
      </w:r>
      <w:r w:rsidRPr="002503F5">
        <w:rPr>
          <w:rFonts w:ascii="Times New Roman" w:hAnsi="Times New Roman"/>
          <w:szCs w:val="24"/>
        </w:rPr>
        <w:t>.</w:t>
      </w:r>
    </w:p>
    <w:p w:rsidR="002503F5" w:rsidRPr="002503F5" w:rsidRDefault="002503F5" w:rsidP="002503F5">
      <w:pPr>
        <w:tabs>
          <w:tab w:val="left" w:pos="720"/>
          <w:tab w:val="center" w:pos="1134"/>
        </w:tabs>
        <w:rPr>
          <w:rFonts w:ascii="Times New Roman" w:hAnsi="Times New Roman"/>
          <w:szCs w:val="24"/>
        </w:rPr>
      </w:pPr>
      <w:r>
        <w:rPr>
          <w:rFonts w:ascii="Times New Roman" w:hAnsi="Times New Roman"/>
          <w:szCs w:val="24"/>
        </w:rPr>
        <w:tab/>
      </w:r>
      <w:r w:rsidRPr="002503F5">
        <w:rPr>
          <w:rFonts w:ascii="Times New Roman" w:hAnsi="Times New Roman"/>
          <w:szCs w:val="24"/>
        </w:rPr>
        <w:t xml:space="preserve">2. </w:t>
      </w:r>
      <w:r w:rsidRPr="002503F5">
        <w:rPr>
          <w:rFonts w:ascii="Times New Roman" w:hAnsi="Times New Roman" w:hint="eastAsia"/>
          <w:szCs w:val="24"/>
        </w:rPr>
        <w:t>плате</w:t>
      </w:r>
      <w:r w:rsidRPr="002503F5">
        <w:rPr>
          <w:rFonts w:ascii="Times New Roman" w:hAnsi="Times New Roman"/>
          <w:szCs w:val="24"/>
        </w:rPr>
        <w:t xml:space="preserve"> </w:t>
      </w:r>
      <w:r w:rsidRPr="002503F5">
        <w:rPr>
          <w:rFonts w:ascii="Times New Roman" w:hAnsi="Times New Roman" w:hint="eastAsia"/>
          <w:szCs w:val="24"/>
        </w:rPr>
        <w:t>за</w:t>
      </w:r>
      <w:r w:rsidRPr="002503F5">
        <w:rPr>
          <w:rFonts w:ascii="Times New Roman" w:hAnsi="Times New Roman"/>
          <w:szCs w:val="24"/>
        </w:rPr>
        <w:t xml:space="preserve"> 3,5% </w:t>
      </w:r>
      <w:r w:rsidRPr="002503F5">
        <w:rPr>
          <w:rFonts w:ascii="Times New Roman" w:hAnsi="Times New Roman" w:hint="eastAsia"/>
          <w:szCs w:val="24"/>
        </w:rPr>
        <w:t>код</w:t>
      </w:r>
      <w:r w:rsidRPr="002503F5">
        <w:rPr>
          <w:rFonts w:ascii="Times New Roman" w:hAnsi="Times New Roman"/>
          <w:szCs w:val="24"/>
        </w:rPr>
        <w:t xml:space="preserve"> </w:t>
      </w:r>
      <w:r w:rsidRPr="002503F5">
        <w:rPr>
          <w:rFonts w:ascii="Times New Roman" w:hAnsi="Times New Roman" w:hint="eastAsia"/>
          <w:szCs w:val="24"/>
        </w:rPr>
        <w:t>осталих</w:t>
      </w:r>
      <w:r w:rsidRPr="002503F5">
        <w:rPr>
          <w:rFonts w:ascii="Times New Roman" w:hAnsi="Times New Roman"/>
          <w:szCs w:val="24"/>
        </w:rPr>
        <w:t xml:space="preserve"> </w:t>
      </w:r>
      <w:r w:rsidRPr="002503F5">
        <w:rPr>
          <w:rFonts w:ascii="Times New Roman" w:hAnsi="Times New Roman" w:hint="eastAsia"/>
          <w:szCs w:val="24"/>
        </w:rPr>
        <w:t>буџетских</w:t>
      </w:r>
      <w:r w:rsidRPr="002503F5">
        <w:rPr>
          <w:rFonts w:ascii="Times New Roman" w:hAnsi="Times New Roman"/>
          <w:szCs w:val="24"/>
        </w:rPr>
        <w:t xml:space="preserve"> </w:t>
      </w:r>
      <w:r w:rsidRPr="002503F5">
        <w:rPr>
          <w:rFonts w:ascii="Times New Roman" w:hAnsi="Times New Roman" w:hint="eastAsia"/>
          <w:szCs w:val="24"/>
        </w:rPr>
        <w:t>корисника</w:t>
      </w:r>
      <w:r w:rsidRPr="002503F5">
        <w:rPr>
          <w:rFonts w:ascii="Times New Roman" w:hAnsi="Times New Roman"/>
          <w:szCs w:val="24"/>
        </w:rPr>
        <w:t xml:space="preserve">, </w:t>
      </w:r>
      <w:r w:rsidRPr="002503F5">
        <w:rPr>
          <w:rFonts w:ascii="Times New Roman" w:hAnsi="Times New Roman" w:hint="eastAsia"/>
          <w:szCs w:val="24"/>
        </w:rPr>
        <w:t>почев</w:t>
      </w:r>
      <w:r w:rsidRPr="002503F5">
        <w:rPr>
          <w:rFonts w:ascii="Times New Roman" w:hAnsi="Times New Roman"/>
          <w:szCs w:val="24"/>
        </w:rPr>
        <w:t xml:space="preserve"> </w:t>
      </w:r>
      <w:r w:rsidRPr="002503F5">
        <w:rPr>
          <w:rFonts w:ascii="Times New Roman" w:hAnsi="Times New Roman" w:hint="eastAsia"/>
          <w:szCs w:val="24"/>
        </w:rPr>
        <w:t>од</w:t>
      </w:r>
      <w:r w:rsidRPr="002503F5">
        <w:rPr>
          <w:rFonts w:ascii="Times New Roman" w:hAnsi="Times New Roman"/>
          <w:szCs w:val="24"/>
        </w:rPr>
        <w:t xml:space="preserve"> </w:t>
      </w:r>
      <w:r w:rsidRPr="002503F5">
        <w:rPr>
          <w:rFonts w:ascii="Times New Roman" w:hAnsi="Times New Roman" w:hint="eastAsia"/>
          <w:szCs w:val="24"/>
        </w:rPr>
        <w:t>плате</w:t>
      </w:r>
      <w:r w:rsidRPr="002503F5">
        <w:rPr>
          <w:rFonts w:ascii="Times New Roman" w:hAnsi="Times New Roman"/>
          <w:szCs w:val="24"/>
        </w:rPr>
        <w:t xml:space="preserve"> </w:t>
      </w:r>
      <w:r w:rsidRPr="002503F5">
        <w:rPr>
          <w:rFonts w:ascii="Times New Roman" w:hAnsi="Times New Roman" w:hint="eastAsia"/>
          <w:szCs w:val="24"/>
        </w:rPr>
        <w:t>за</w:t>
      </w:r>
      <w:r w:rsidRPr="002503F5">
        <w:rPr>
          <w:rFonts w:ascii="Times New Roman" w:hAnsi="Times New Roman"/>
          <w:szCs w:val="24"/>
        </w:rPr>
        <w:t xml:space="preserve"> </w:t>
      </w:r>
      <w:r w:rsidRPr="002503F5">
        <w:rPr>
          <w:rFonts w:ascii="Times New Roman" w:hAnsi="Times New Roman" w:hint="eastAsia"/>
          <w:szCs w:val="24"/>
        </w:rPr>
        <w:t>децембар</w:t>
      </w:r>
      <w:r w:rsidRPr="002503F5">
        <w:rPr>
          <w:rFonts w:ascii="Times New Roman" w:hAnsi="Times New Roman"/>
          <w:szCs w:val="24"/>
        </w:rPr>
        <w:t xml:space="preserve"> 2020. </w:t>
      </w:r>
      <w:r w:rsidRPr="002503F5">
        <w:rPr>
          <w:rFonts w:ascii="Times New Roman" w:hAnsi="Times New Roman" w:hint="eastAsia"/>
          <w:szCs w:val="24"/>
        </w:rPr>
        <w:t>године</w:t>
      </w:r>
      <w:r w:rsidRPr="002503F5">
        <w:rPr>
          <w:rFonts w:ascii="Times New Roman" w:hAnsi="Times New Roman"/>
          <w:szCs w:val="24"/>
        </w:rPr>
        <w:t xml:space="preserve">, </w:t>
      </w:r>
      <w:r w:rsidRPr="002503F5">
        <w:rPr>
          <w:rFonts w:ascii="Times New Roman" w:hAnsi="Times New Roman" w:hint="eastAsia"/>
          <w:szCs w:val="24"/>
        </w:rPr>
        <w:t>с</w:t>
      </w:r>
      <w:r w:rsidRPr="002503F5">
        <w:rPr>
          <w:rFonts w:ascii="Times New Roman" w:hAnsi="Times New Roman"/>
          <w:szCs w:val="24"/>
        </w:rPr>
        <w:t xml:space="preserve"> </w:t>
      </w:r>
      <w:r w:rsidRPr="002503F5">
        <w:rPr>
          <w:rFonts w:ascii="Times New Roman" w:hAnsi="Times New Roman" w:hint="eastAsia"/>
          <w:szCs w:val="24"/>
        </w:rPr>
        <w:t>тим</w:t>
      </w:r>
      <w:r w:rsidRPr="002503F5">
        <w:rPr>
          <w:rFonts w:ascii="Times New Roman" w:hAnsi="Times New Roman"/>
          <w:szCs w:val="24"/>
        </w:rPr>
        <w:t xml:space="preserve"> </w:t>
      </w:r>
      <w:r w:rsidRPr="002503F5">
        <w:rPr>
          <w:rFonts w:ascii="Times New Roman" w:hAnsi="Times New Roman" w:hint="eastAsia"/>
          <w:szCs w:val="24"/>
        </w:rPr>
        <w:t>што</w:t>
      </w:r>
      <w:r w:rsidRPr="002503F5">
        <w:rPr>
          <w:rFonts w:ascii="Times New Roman" w:hAnsi="Times New Roman"/>
          <w:szCs w:val="24"/>
        </w:rPr>
        <w:t xml:space="preserve"> </w:t>
      </w:r>
      <w:r w:rsidRPr="002503F5">
        <w:rPr>
          <w:rFonts w:ascii="Times New Roman" w:hAnsi="Times New Roman" w:hint="eastAsia"/>
          <w:szCs w:val="24"/>
        </w:rPr>
        <w:t>ће</w:t>
      </w:r>
      <w:r w:rsidRPr="002503F5">
        <w:rPr>
          <w:rFonts w:ascii="Times New Roman" w:hAnsi="Times New Roman"/>
          <w:szCs w:val="24"/>
        </w:rPr>
        <w:t xml:space="preserve"> </w:t>
      </w:r>
      <w:r w:rsidRPr="002503F5">
        <w:rPr>
          <w:rFonts w:ascii="Times New Roman" w:hAnsi="Times New Roman" w:hint="eastAsia"/>
          <w:szCs w:val="24"/>
        </w:rPr>
        <w:t>се</w:t>
      </w:r>
      <w:r w:rsidRPr="002503F5">
        <w:rPr>
          <w:rFonts w:ascii="Times New Roman" w:hAnsi="Times New Roman"/>
          <w:szCs w:val="24"/>
        </w:rPr>
        <w:t xml:space="preserve"> </w:t>
      </w:r>
      <w:r w:rsidRPr="002503F5">
        <w:rPr>
          <w:rFonts w:ascii="Times New Roman" w:hAnsi="Times New Roman" w:hint="eastAsia"/>
          <w:szCs w:val="24"/>
        </w:rPr>
        <w:t>основица</w:t>
      </w:r>
      <w:r w:rsidRPr="002503F5">
        <w:rPr>
          <w:rFonts w:ascii="Times New Roman" w:hAnsi="Times New Roman"/>
          <w:szCs w:val="24"/>
        </w:rPr>
        <w:t xml:space="preserve"> </w:t>
      </w:r>
      <w:r w:rsidRPr="002503F5">
        <w:rPr>
          <w:rFonts w:ascii="Times New Roman" w:hAnsi="Times New Roman" w:hint="eastAsia"/>
          <w:szCs w:val="24"/>
        </w:rPr>
        <w:t>за</w:t>
      </w:r>
      <w:r w:rsidRPr="002503F5">
        <w:rPr>
          <w:rFonts w:ascii="Times New Roman" w:hAnsi="Times New Roman"/>
          <w:szCs w:val="24"/>
        </w:rPr>
        <w:t xml:space="preserve"> </w:t>
      </w:r>
      <w:r w:rsidRPr="002503F5">
        <w:rPr>
          <w:rFonts w:ascii="Times New Roman" w:hAnsi="Times New Roman" w:hint="eastAsia"/>
          <w:szCs w:val="24"/>
        </w:rPr>
        <w:t>обрачун</w:t>
      </w:r>
      <w:r w:rsidRPr="002503F5">
        <w:rPr>
          <w:rFonts w:ascii="Times New Roman" w:hAnsi="Times New Roman"/>
          <w:szCs w:val="24"/>
        </w:rPr>
        <w:t xml:space="preserve"> </w:t>
      </w:r>
      <w:r w:rsidRPr="002503F5">
        <w:rPr>
          <w:rFonts w:ascii="Times New Roman" w:hAnsi="Times New Roman" w:hint="eastAsia"/>
          <w:szCs w:val="24"/>
        </w:rPr>
        <w:t>и</w:t>
      </w:r>
      <w:r w:rsidRPr="002503F5">
        <w:rPr>
          <w:rFonts w:ascii="Times New Roman" w:hAnsi="Times New Roman"/>
          <w:szCs w:val="24"/>
        </w:rPr>
        <w:t xml:space="preserve"> </w:t>
      </w:r>
      <w:r w:rsidRPr="002503F5">
        <w:rPr>
          <w:rFonts w:ascii="Times New Roman" w:hAnsi="Times New Roman" w:hint="eastAsia"/>
          <w:szCs w:val="24"/>
        </w:rPr>
        <w:t>исплату</w:t>
      </w:r>
      <w:r w:rsidRPr="002503F5">
        <w:rPr>
          <w:rFonts w:ascii="Times New Roman" w:hAnsi="Times New Roman"/>
          <w:szCs w:val="24"/>
        </w:rPr>
        <w:t xml:space="preserve"> </w:t>
      </w:r>
      <w:r w:rsidRPr="002503F5">
        <w:rPr>
          <w:rFonts w:ascii="Times New Roman" w:hAnsi="Times New Roman" w:hint="eastAsia"/>
          <w:szCs w:val="24"/>
        </w:rPr>
        <w:t>плата</w:t>
      </w:r>
      <w:r w:rsidRPr="002503F5">
        <w:rPr>
          <w:rFonts w:ascii="Times New Roman" w:hAnsi="Times New Roman"/>
          <w:szCs w:val="24"/>
        </w:rPr>
        <w:t xml:space="preserve"> </w:t>
      </w:r>
      <w:r w:rsidRPr="002503F5">
        <w:rPr>
          <w:rFonts w:ascii="Times New Roman" w:hAnsi="Times New Roman" w:hint="eastAsia"/>
          <w:szCs w:val="24"/>
        </w:rPr>
        <w:t>утврђена</w:t>
      </w:r>
      <w:r w:rsidRPr="002503F5">
        <w:rPr>
          <w:rFonts w:ascii="Times New Roman" w:hAnsi="Times New Roman"/>
          <w:szCs w:val="24"/>
        </w:rPr>
        <w:t xml:space="preserve"> </w:t>
      </w:r>
      <w:r w:rsidRPr="002503F5">
        <w:rPr>
          <w:rFonts w:ascii="Times New Roman" w:hAnsi="Times New Roman" w:hint="eastAsia"/>
          <w:szCs w:val="24"/>
        </w:rPr>
        <w:t>на</w:t>
      </w:r>
      <w:r w:rsidRPr="002503F5">
        <w:rPr>
          <w:rFonts w:ascii="Times New Roman" w:hAnsi="Times New Roman"/>
          <w:szCs w:val="24"/>
        </w:rPr>
        <w:t xml:space="preserve"> </w:t>
      </w:r>
      <w:r w:rsidRPr="002503F5">
        <w:rPr>
          <w:rFonts w:ascii="Times New Roman" w:hAnsi="Times New Roman" w:hint="eastAsia"/>
          <w:szCs w:val="24"/>
        </w:rPr>
        <w:t>основу</w:t>
      </w:r>
      <w:r w:rsidRPr="002503F5">
        <w:rPr>
          <w:rFonts w:ascii="Times New Roman" w:hAnsi="Times New Roman"/>
          <w:szCs w:val="24"/>
        </w:rPr>
        <w:t xml:space="preserve"> </w:t>
      </w:r>
      <w:r w:rsidRPr="002503F5">
        <w:rPr>
          <w:rFonts w:ascii="Times New Roman" w:hAnsi="Times New Roman" w:hint="eastAsia"/>
          <w:szCs w:val="24"/>
        </w:rPr>
        <w:t>члана</w:t>
      </w:r>
      <w:r w:rsidRPr="002503F5">
        <w:rPr>
          <w:rFonts w:ascii="Times New Roman" w:hAnsi="Times New Roman"/>
          <w:szCs w:val="24"/>
        </w:rPr>
        <w:t xml:space="preserve"> 27</w:t>
      </w:r>
      <w:r w:rsidRPr="002503F5">
        <w:rPr>
          <w:rFonts w:ascii="Times New Roman" w:hAnsi="Times New Roman" w:hint="eastAsia"/>
          <w:szCs w:val="24"/>
        </w:rPr>
        <w:t>е</w:t>
      </w:r>
      <w:r w:rsidRPr="002503F5">
        <w:rPr>
          <w:rFonts w:ascii="Times New Roman" w:hAnsi="Times New Roman"/>
          <w:szCs w:val="24"/>
        </w:rPr>
        <w:t xml:space="preserve"> </w:t>
      </w:r>
      <w:r w:rsidRPr="002503F5">
        <w:rPr>
          <w:rFonts w:ascii="Times New Roman" w:hAnsi="Times New Roman" w:hint="eastAsia"/>
          <w:szCs w:val="24"/>
        </w:rPr>
        <w:t>ст</w:t>
      </w:r>
      <w:r w:rsidRPr="002503F5">
        <w:rPr>
          <w:rFonts w:ascii="Times New Roman" w:hAnsi="Times New Roman"/>
          <w:szCs w:val="24"/>
        </w:rPr>
        <w:t xml:space="preserve">. 54. </w:t>
      </w:r>
      <w:r w:rsidRPr="002503F5">
        <w:rPr>
          <w:rFonts w:ascii="Times New Roman" w:hAnsi="Times New Roman" w:hint="eastAsia"/>
          <w:szCs w:val="24"/>
        </w:rPr>
        <w:t>и</w:t>
      </w:r>
      <w:r w:rsidRPr="002503F5">
        <w:rPr>
          <w:rFonts w:ascii="Times New Roman" w:hAnsi="Times New Roman"/>
          <w:szCs w:val="24"/>
        </w:rPr>
        <w:t xml:space="preserve"> 55. </w:t>
      </w:r>
      <w:r w:rsidRPr="002503F5">
        <w:rPr>
          <w:rFonts w:ascii="Times New Roman" w:hAnsi="Times New Roman" w:hint="eastAsia"/>
          <w:szCs w:val="24"/>
        </w:rPr>
        <w:t>Закона</w:t>
      </w:r>
      <w:r w:rsidRPr="002503F5">
        <w:rPr>
          <w:rFonts w:ascii="Times New Roman" w:hAnsi="Times New Roman"/>
          <w:szCs w:val="24"/>
        </w:rPr>
        <w:t xml:space="preserve"> </w:t>
      </w:r>
      <w:r w:rsidRPr="002503F5">
        <w:rPr>
          <w:rFonts w:ascii="Times New Roman" w:hAnsi="Times New Roman" w:hint="eastAsia"/>
          <w:szCs w:val="24"/>
        </w:rPr>
        <w:t>о</w:t>
      </w:r>
      <w:r w:rsidRPr="002503F5">
        <w:rPr>
          <w:rFonts w:ascii="Times New Roman" w:hAnsi="Times New Roman"/>
          <w:szCs w:val="24"/>
        </w:rPr>
        <w:t xml:space="preserve"> </w:t>
      </w:r>
      <w:r w:rsidRPr="002503F5">
        <w:rPr>
          <w:rFonts w:ascii="Times New Roman" w:hAnsi="Times New Roman" w:hint="eastAsia"/>
          <w:szCs w:val="24"/>
        </w:rPr>
        <w:t>буџетском</w:t>
      </w:r>
      <w:r w:rsidRPr="002503F5">
        <w:rPr>
          <w:rFonts w:ascii="Times New Roman" w:hAnsi="Times New Roman"/>
          <w:szCs w:val="24"/>
        </w:rPr>
        <w:t xml:space="preserve"> </w:t>
      </w:r>
      <w:r w:rsidRPr="002503F5">
        <w:rPr>
          <w:rFonts w:ascii="Times New Roman" w:hAnsi="Times New Roman" w:hint="eastAsia"/>
          <w:szCs w:val="24"/>
        </w:rPr>
        <w:t>систему</w:t>
      </w:r>
      <w:r w:rsidRPr="002503F5">
        <w:rPr>
          <w:rFonts w:ascii="Times New Roman" w:hAnsi="Times New Roman"/>
          <w:szCs w:val="24"/>
        </w:rPr>
        <w:t xml:space="preserve"> </w:t>
      </w:r>
      <w:r w:rsidRPr="002503F5">
        <w:rPr>
          <w:rFonts w:ascii="Times New Roman" w:hAnsi="Times New Roman" w:hint="eastAsia"/>
          <w:szCs w:val="24"/>
        </w:rPr>
        <w:t>увећати</w:t>
      </w:r>
      <w:r w:rsidRPr="002503F5">
        <w:rPr>
          <w:rFonts w:ascii="Times New Roman" w:hAnsi="Times New Roman"/>
          <w:szCs w:val="24"/>
        </w:rPr>
        <w:t xml:space="preserve"> </w:t>
      </w:r>
      <w:r w:rsidRPr="002503F5">
        <w:rPr>
          <w:rFonts w:ascii="Times New Roman" w:hAnsi="Times New Roman" w:hint="eastAsia"/>
          <w:szCs w:val="24"/>
        </w:rPr>
        <w:t>за</w:t>
      </w:r>
      <w:r w:rsidRPr="002503F5">
        <w:rPr>
          <w:rFonts w:ascii="Times New Roman" w:hAnsi="Times New Roman"/>
          <w:szCs w:val="24"/>
        </w:rPr>
        <w:t xml:space="preserve"> 5%, </w:t>
      </w:r>
      <w:r w:rsidRPr="002503F5">
        <w:rPr>
          <w:rFonts w:ascii="Times New Roman" w:hAnsi="Times New Roman" w:hint="eastAsia"/>
          <w:szCs w:val="24"/>
        </w:rPr>
        <w:t>почев</w:t>
      </w:r>
      <w:r w:rsidRPr="002503F5">
        <w:rPr>
          <w:rFonts w:ascii="Times New Roman" w:hAnsi="Times New Roman"/>
          <w:szCs w:val="24"/>
        </w:rPr>
        <w:t xml:space="preserve"> </w:t>
      </w:r>
      <w:r w:rsidRPr="002503F5">
        <w:rPr>
          <w:rFonts w:ascii="Times New Roman" w:hAnsi="Times New Roman" w:hint="eastAsia"/>
          <w:szCs w:val="24"/>
        </w:rPr>
        <w:t>од</w:t>
      </w:r>
      <w:r w:rsidRPr="002503F5">
        <w:rPr>
          <w:rFonts w:ascii="Times New Roman" w:hAnsi="Times New Roman"/>
          <w:szCs w:val="24"/>
        </w:rPr>
        <w:t xml:space="preserve"> </w:t>
      </w:r>
      <w:r w:rsidRPr="002503F5">
        <w:rPr>
          <w:rFonts w:ascii="Times New Roman" w:hAnsi="Times New Roman" w:hint="eastAsia"/>
          <w:szCs w:val="24"/>
        </w:rPr>
        <w:t>плате</w:t>
      </w:r>
      <w:r w:rsidRPr="002503F5">
        <w:rPr>
          <w:rFonts w:ascii="Times New Roman" w:hAnsi="Times New Roman"/>
          <w:szCs w:val="24"/>
        </w:rPr>
        <w:t xml:space="preserve"> </w:t>
      </w:r>
      <w:r w:rsidRPr="002503F5">
        <w:rPr>
          <w:rFonts w:ascii="Times New Roman" w:hAnsi="Times New Roman" w:hint="eastAsia"/>
          <w:szCs w:val="24"/>
        </w:rPr>
        <w:t>за</w:t>
      </w:r>
      <w:r w:rsidRPr="002503F5">
        <w:rPr>
          <w:rFonts w:ascii="Times New Roman" w:hAnsi="Times New Roman"/>
          <w:szCs w:val="24"/>
        </w:rPr>
        <w:t xml:space="preserve"> </w:t>
      </w:r>
      <w:r w:rsidRPr="002503F5">
        <w:rPr>
          <w:rFonts w:ascii="Times New Roman" w:hAnsi="Times New Roman" w:hint="eastAsia"/>
          <w:szCs w:val="24"/>
        </w:rPr>
        <w:t>март</w:t>
      </w:r>
      <w:r w:rsidRPr="002503F5">
        <w:rPr>
          <w:rFonts w:ascii="Times New Roman" w:hAnsi="Times New Roman"/>
          <w:szCs w:val="24"/>
        </w:rPr>
        <w:t xml:space="preserve"> 2021. </w:t>
      </w:r>
      <w:r w:rsidRPr="002503F5">
        <w:rPr>
          <w:rFonts w:ascii="Times New Roman" w:hAnsi="Times New Roman" w:hint="eastAsia"/>
          <w:szCs w:val="24"/>
        </w:rPr>
        <w:t>године</w:t>
      </w:r>
      <w:r w:rsidRPr="002503F5">
        <w:rPr>
          <w:rFonts w:ascii="Times New Roman" w:hAnsi="Times New Roman"/>
          <w:szCs w:val="24"/>
        </w:rPr>
        <w:t>.</w:t>
      </w:r>
    </w:p>
    <w:p w:rsidR="002503F5" w:rsidRPr="002503F5" w:rsidRDefault="002503F5" w:rsidP="002503F5">
      <w:pPr>
        <w:tabs>
          <w:tab w:val="left" w:pos="720"/>
          <w:tab w:val="center" w:pos="1134"/>
        </w:tabs>
        <w:rPr>
          <w:rFonts w:ascii="Times New Roman" w:hAnsi="Times New Roman"/>
          <w:szCs w:val="24"/>
        </w:rPr>
      </w:pPr>
      <w:r w:rsidRPr="002503F5">
        <w:rPr>
          <w:rFonts w:ascii="Times New Roman" w:hAnsi="Times New Roman"/>
          <w:szCs w:val="24"/>
        </w:rPr>
        <w:tab/>
      </w:r>
      <w:r w:rsidRPr="002503F5">
        <w:rPr>
          <w:rFonts w:ascii="Times New Roman" w:hAnsi="Times New Roman"/>
          <w:szCs w:val="24"/>
        </w:rPr>
        <w:tab/>
      </w:r>
      <w:r w:rsidRPr="002503F5">
        <w:rPr>
          <w:rFonts w:ascii="Times New Roman" w:hAnsi="Times New Roman" w:hint="eastAsia"/>
          <w:szCs w:val="24"/>
        </w:rPr>
        <w:t>У</w:t>
      </w:r>
      <w:r w:rsidRPr="002503F5">
        <w:rPr>
          <w:rFonts w:ascii="Times New Roman" w:hAnsi="Times New Roman"/>
          <w:szCs w:val="24"/>
        </w:rPr>
        <w:t xml:space="preserve"> </w:t>
      </w:r>
      <w:r w:rsidRPr="002503F5">
        <w:rPr>
          <w:rFonts w:ascii="Times New Roman" w:hAnsi="Times New Roman" w:hint="eastAsia"/>
          <w:szCs w:val="24"/>
        </w:rPr>
        <w:t>буџетској</w:t>
      </w:r>
      <w:r w:rsidRPr="002503F5">
        <w:rPr>
          <w:rFonts w:ascii="Times New Roman" w:hAnsi="Times New Roman"/>
          <w:szCs w:val="24"/>
        </w:rPr>
        <w:t xml:space="preserve"> 2021. </w:t>
      </w:r>
      <w:r w:rsidRPr="002503F5">
        <w:rPr>
          <w:rFonts w:ascii="Times New Roman" w:hAnsi="Times New Roman" w:hint="eastAsia"/>
          <w:szCs w:val="24"/>
        </w:rPr>
        <w:t>години</w:t>
      </w:r>
      <w:r w:rsidRPr="002503F5">
        <w:rPr>
          <w:rFonts w:ascii="Times New Roman" w:hAnsi="Times New Roman"/>
          <w:szCs w:val="24"/>
        </w:rPr>
        <w:t xml:space="preserve"> </w:t>
      </w:r>
      <w:r w:rsidRPr="002503F5">
        <w:rPr>
          <w:rFonts w:ascii="Times New Roman" w:hAnsi="Times New Roman" w:hint="eastAsia"/>
          <w:szCs w:val="24"/>
        </w:rPr>
        <w:t>неће</w:t>
      </w:r>
      <w:r w:rsidRPr="002503F5">
        <w:rPr>
          <w:rFonts w:ascii="Times New Roman" w:hAnsi="Times New Roman"/>
          <w:szCs w:val="24"/>
        </w:rPr>
        <w:t xml:space="preserve"> </w:t>
      </w:r>
      <w:r w:rsidRPr="002503F5">
        <w:rPr>
          <w:rFonts w:ascii="Times New Roman" w:hAnsi="Times New Roman" w:hint="eastAsia"/>
          <w:szCs w:val="24"/>
        </w:rPr>
        <w:t>се</w:t>
      </w:r>
      <w:r w:rsidRPr="002503F5">
        <w:rPr>
          <w:rFonts w:ascii="Times New Roman" w:hAnsi="Times New Roman"/>
          <w:szCs w:val="24"/>
        </w:rPr>
        <w:t xml:space="preserve"> </w:t>
      </w:r>
      <w:r w:rsidRPr="002503F5">
        <w:rPr>
          <w:rFonts w:ascii="Times New Roman" w:hAnsi="Times New Roman" w:hint="eastAsia"/>
          <w:szCs w:val="24"/>
        </w:rPr>
        <w:t>вршити</w:t>
      </w:r>
      <w:r w:rsidRPr="002503F5">
        <w:rPr>
          <w:rFonts w:ascii="Times New Roman" w:hAnsi="Times New Roman"/>
          <w:szCs w:val="24"/>
        </w:rPr>
        <w:t xml:space="preserve"> </w:t>
      </w:r>
      <w:r w:rsidRPr="002503F5">
        <w:rPr>
          <w:rFonts w:ascii="Times New Roman" w:hAnsi="Times New Roman" w:hint="eastAsia"/>
          <w:szCs w:val="24"/>
        </w:rPr>
        <w:t>обрачун</w:t>
      </w:r>
      <w:r w:rsidRPr="002503F5">
        <w:rPr>
          <w:rFonts w:ascii="Times New Roman" w:hAnsi="Times New Roman"/>
          <w:szCs w:val="24"/>
        </w:rPr>
        <w:t xml:space="preserve"> </w:t>
      </w:r>
      <w:r w:rsidRPr="002503F5">
        <w:rPr>
          <w:rFonts w:ascii="Times New Roman" w:hAnsi="Times New Roman" w:hint="eastAsia"/>
          <w:szCs w:val="24"/>
        </w:rPr>
        <w:t>и</w:t>
      </w:r>
      <w:r w:rsidRPr="002503F5">
        <w:rPr>
          <w:rFonts w:ascii="Times New Roman" w:hAnsi="Times New Roman"/>
          <w:szCs w:val="24"/>
        </w:rPr>
        <w:t xml:space="preserve"> </w:t>
      </w:r>
      <w:r w:rsidRPr="002503F5">
        <w:rPr>
          <w:rFonts w:ascii="Times New Roman" w:hAnsi="Times New Roman" w:hint="eastAsia"/>
          <w:szCs w:val="24"/>
        </w:rPr>
        <w:t>исплата</w:t>
      </w:r>
      <w:r w:rsidRPr="002503F5">
        <w:rPr>
          <w:rFonts w:ascii="Times New Roman" w:hAnsi="Times New Roman"/>
          <w:szCs w:val="24"/>
        </w:rPr>
        <w:t xml:space="preserve"> </w:t>
      </w:r>
      <w:r w:rsidRPr="002503F5">
        <w:rPr>
          <w:rFonts w:ascii="Times New Roman" w:hAnsi="Times New Roman" w:hint="eastAsia"/>
          <w:szCs w:val="24"/>
        </w:rPr>
        <w:t>поклона</w:t>
      </w:r>
      <w:r w:rsidRPr="002503F5">
        <w:rPr>
          <w:rFonts w:ascii="Times New Roman" w:hAnsi="Times New Roman"/>
          <w:szCs w:val="24"/>
        </w:rPr>
        <w:t xml:space="preserve"> </w:t>
      </w:r>
      <w:r w:rsidRPr="002503F5">
        <w:rPr>
          <w:rFonts w:ascii="Times New Roman" w:hAnsi="Times New Roman" w:hint="eastAsia"/>
          <w:szCs w:val="24"/>
        </w:rPr>
        <w:t>у</w:t>
      </w:r>
      <w:r w:rsidRPr="002503F5">
        <w:rPr>
          <w:rFonts w:ascii="Times New Roman" w:hAnsi="Times New Roman"/>
          <w:szCs w:val="24"/>
        </w:rPr>
        <w:t xml:space="preserve"> </w:t>
      </w:r>
      <w:r w:rsidRPr="002503F5">
        <w:rPr>
          <w:rFonts w:ascii="Times New Roman" w:hAnsi="Times New Roman" w:hint="eastAsia"/>
          <w:szCs w:val="24"/>
        </w:rPr>
        <w:t>новцу</w:t>
      </w:r>
      <w:r w:rsidRPr="002503F5">
        <w:rPr>
          <w:rFonts w:ascii="Times New Roman" w:hAnsi="Times New Roman"/>
          <w:szCs w:val="24"/>
        </w:rPr>
        <w:t xml:space="preserve">, </w:t>
      </w:r>
      <w:r w:rsidRPr="002503F5">
        <w:rPr>
          <w:rFonts w:ascii="Times New Roman" w:hAnsi="Times New Roman" w:hint="eastAsia"/>
          <w:szCs w:val="24"/>
        </w:rPr>
        <w:t>божићних</w:t>
      </w:r>
      <w:r w:rsidRPr="002503F5">
        <w:rPr>
          <w:rFonts w:ascii="Times New Roman" w:hAnsi="Times New Roman"/>
          <w:szCs w:val="24"/>
        </w:rPr>
        <w:t xml:space="preserve">, </w:t>
      </w:r>
      <w:r w:rsidRPr="002503F5">
        <w:rPr>
          <w:rFonts w:ascii="Times New Roman" w:hAnsi="Times New Roman" w:hint="eastAsia"/>
          <w:szCs w:val="24"/>
        </w:rPr>
        <w:t>годишњих</w:t>
      </w:r>
      <w:r w:rsidRPr="002503F5">
        <w:rPr>
          <w:rFonts w:ascii="Times New Roman" w:hAnsi="Times New Roman"/>
          <w:szCs w:val="24"/>
        </w:rPr>
        <w:t xml:space="preserve"> </w:t>
      </w:r>
      <w:r w:rsidRPr="002503F5">
        <w:rPr>
          <w:rFonts w:ascii="Times New Roman" w:hAnsi="Times New Roman" w:hint="eastAsia"/>
          <w:szCs w:val="24"/>
        </w:rPr>
        <w:t>и</w:t>
      </w:r>
      <w:r w:rsidRPr="002503F5">
        <w:rPr>
          <w:rFonts w:ascii="Times New Roman" w:hAnsi="Times New Roman"/>
          <w:szCs w:val="24"/>
        </w:rPr>
        <w:t xml:space="preserve"> </w:t>
      </w:r>
      <w:r w:rsidRPr="002503F5">
        <w:rPr>
          <w:rFonts w:ascii="Times New Roman" w:hAnsi="Times New Roman" w:hint="eastAsia"/>
          <w:szCs w:val="24"/>
        </w:rPr>
        <w:t>других</w:t>
      </w:r>
      <w:r w:rsidRPr="002503F5">
        <w:rPr>
          <w:rFonts w:ascii="Times New Roman" w:hAnsi="Times New Roman"/>
          <w:szCs w:val="24"/>
        </w:rPr>
        <w:t xml:space="preserve"> </w:t>
      </w:r>
      <w:r w:rsidRPr="002503F5">
        <w:rPr>
          <w:rFonts w:ascii="Times New Roman" w:hAnsi="Times New Roman" w:hint="eastAsia"/>
          <w:szCs w:val="24"/>
        </w:rPr>
        <w:t>врста</w:t>
      </w:r>
      <w:r w:rsidRPr="002503F5">
        <w:rPr>
          <w:rFonts w:ascii="Times New Roman" w:hAnsi="Times New Roman"/>
          <w:szCs w:val="24"/>
        </w:rPr>
        <w:t xml:space="preserve"> </w:t>
      </w:r>
      <w:r w:rsidRPr="002503F5">
        <w:rPr>
          <w:rFonts w:ascii="Times New Roman" w:hAnsi="Times New Roman" w:hint="eastAsia"/>
          <w:szCs w:val="24"/>
        </w:rPr>
        <w:t>награда</w:t>
      </w:r>
      <w:r w:rsidRPr="002503F5">
        <w:rPr>
          <w:rFonts w:ascii="Times New Roman" w:hAnsi="Times New Roman"/>
          <w:szCs w:val="24"/>
        </w:rPr>
        <w:t xml:space="preserve"> </w:t>
      </w:r>
      <w:r w:rsidRPr="002503F5">
        <w:rPr>
          <w:rFonts w:ascii="Times New Roman" w:hAnsi="Times New Roman" w:hint="eastAsia"/>
          <w:szCs w:val="24"/>
        </w:rPr>
        <w:t>и</w:t>
      </w:r>
      <w:r w:rsidRPr="002503F5">
        <w:rPr>
          <w:rFonts w:ascii="Times New Roman" w:hAnsi="Times New Roman"/>
          <w:szCs w:val="24"/>
        </w:rPr>
        <w:t xml:space="preserve"> </w:t>
      </w:r>
      <w:r w:rsidRPr="002503F5">
        <w:rPr>
          <w:rFonts w:ascii="Times New Roman" w:hAnsi="Times New Roman" w:hint="eastAsia"/>
          <w:szCs w:val="24"/>
        </w:rPr>
        <w:t>бонуса</w:t>
      </w:r>
      <w:r w:rsidRPr="002503F5">
        <w:rPr>
          <w:rFonts w:ascii="Times New Roman" w:hAnsi="Times New Roman"/>
          <w:szCs w:val="24"/>
        </w:rPr>
        <w:t xml:space="preserve"> </w:t>
      </w:r>
      <w:r w:rsidRPr="002503F5">
        <w:rPr>
          <w:rFonts w:ascii="Times New Roman" w:hAnsi="Times New Roman" w:hint="eastAsia"/>
          <w:szCs w:val="24"/>
        </w:rPr>
        <w:t>и</w:t>
      </w:r>
      <w:r w:rsidRPr="002503F5">
        <w:rPr>
          <w:rFonts w:ascii="Times New Roman" w:hAnsi="Times New Roman"/>
          <w:szCs w:val="24"/>
        </w:rPr>
        <w:t xml:space="preserve"> </w:t>
      </w:r>
      <w:r w:rsidRPr="002503F5">
        <w:rPr>
          <w:rFonts w:ascii="Times New Roman" w:hAnsi="Times New Roman" w:hint="eastAsia"/>
          <w:szCs w:val="24"/>
        </w:rPr>
        <w:t>примања</w:t>
      </w:r>
      <w:r w:rsidRPr="002503F5">
        <w:rPr>
          <w:rFonts w:ascii="Times New Roman" w:hAnsi="Times New Roman"/>
          <w:szCs w:val="24"/>
        </w:rPr>
        <w:t xml:space="preserve"> </w:t>
      </w:r>
      <w:r w:rsidRPr="002503F5">
        <w:rPr>
          <w:rFonts w:ascii="Times New Roman" w:hAnsi="Times New Roman" w:hint="eastAsia"/>
          <w:szCs w:val="24"/>
        </w:rPr>
        <w:t>запослених</w:t>
      </w:r>
      <w:r w:rsidRPr="002503F5">
        <w:rPr>
          <w:rFonts w:ascii="Times New Roman" w:hAnsi="Times New Roman"/>
          <w:szCs w:val="24"/>
        </w:rPr>
        <w:t xml:space="preserve"> </w:t>
      </w:r>
      <w:r w:rsidRPr="002503F5">
        <w:rPr>
          <w:rFonts w:ascii="Times New Roman" w:hAnsi="Times New Roman" w:hint="eastAsia"/>
          <w:szCs w:val="24"/>
        </w:rPr>
        <w:t>ради</w:t>
      </w:r>
      <w:r w:rsidRPr="002503F5">
        <w:rPr>
          <w:rFonts w:ascii="Times New Roman" w:hAnsi="Times New Roman"/>
          <w:szCs w:val="24"/>
        </w:rPr>
        <w:t xml:space="preserve"> </w:t>
      </w:r>
      <w:r w:rsidRPr="002503F5">
        <w:rPr>
          <w:rFonts w:ascii="Times New Roman" w:hAnsi="Times New Roman" w:hint="eastAsia"/>
          <w:szCs w:val="24"/>
        </w:rPr>
        <w:t>побољшања</w:t>
      </w:r>
      <w:r w:rsidRPr="002503F5">
        <w:rPr>
          <w:rFonts w:ascii="Times New Roman" w:hAnsi="Times New Roman"/>
          <w:szCs w:val="24"/>
        </w:rPr>
        <w:t xml:space="preserve"> </w:t>
      </w:r>
      <w:r w:rsidRPr="002503F5">
        <w:rPr>
          <w:rFonts w:ascii="Times New Roman" w:hAnsi="Times New Roman" w:hint="eastAsia"/>
          <w:szCs w:val="24"/>
        </w:rPr>
        <w:t>материјалног</w:t>
      </w:r>
      <w:r w:rsidRPr="002503F5">
        <w:rPr>
          <w:rFonts w:ascii="Times New Roman" w:hAnsi="Times New Roman"/>
          <w:szCs w:val="24"/>
        </w:rPr>
        <w:t xml:space="preserve"> </w:t>
      </w:r>
      <w:r w:rsidRPr="002503F5">
        <w:rPr>
          <w:rFonts w:ascii="Times New Roman" w:hAnsi="Times New Roman" w:hint="eastAsia"/>
          <w:szCs w:val="24"/>
        </w:rPr>
        <w:t>положаја</w:t>
      </w:r>
      <w:r w:rsidRPr="002503F5">
        <w:rPr>
          <w:rFonts w:ascii="Times New Roman" w:hAnsi="Times New Roman"/>
          <w:szCs w:val="24"/>
        </w:rPr>
        <w:t xml:space="preserve"> </w:t>
      </w:r>
      <w:r w:rsidRPr="002503F5">
        <w:rPr>
          <w:rFonts w:ascii="Times New Roman" w:hAnsi="Times New Roman" w:hint="eastAsia"/>
          <w:szCs w:val="24"/>
        </w:rPr>
        <w:t>и</w:t>
      </w:r>
      <w:r w:rsidRPr="002503F5">
        <w:rPr>
          <w:rFonts w:ascii="Times New Roman" w:hAnsi="Times New Roman"/>
          <w:szCs w:val="24"/>
        </w:rPr>
        <w:t xml:space="preserve"> </w:t>
      </w:r>
      <w:r w:rsidRPr="002503F5">
        <w:rPr>
          <w:rFonts w:ascii="Times New Roman" w:hAnsi="Times New Roman" w:hint="eastAsia"/>
          <w:szCs w:val="24"/>
        </w:rPr>
        <w:t>побољшања</w:t>
      </w:r>
      <w:r w:rsidRPr="002503F5">
        <w:rPr>
          <w:rFonts w:ascii="Times New Roman" w:hAnsi="Times New Roman"/>
          <w:szCs w:val="24"/>
        </w:rPr>
        <w:t xml:space="preserve"> </w:t>
      </w:r>
      <w:r w:rsidRPr="002503F5">
        <w:rPr>
          <w:rFonts w:ascii="Times New Roman" w:hAnsi="Times New Roman" w:hint="eastAsia"/>
          <w:szCs w:val="24"/>
        </w:rPr>
        <w:t>услова</w:t>
      </w:r>
      <w:r w:rsidRPr="002503F5">
        <w:rPr>
          <w:rFonts w:ascii="Times New Roman" w:hAnsi="Times New Roman"/>
          <w:szCs w:val="24"/>
        </w:rPr>
        <w:t xml:space="preserve"> </w:t>
      </w:r>
      <w:r w:rsidRPr="002503F5">
        <w:rPr>
          <w:rFonts w:ascii="Times New Roman" w:hAnsi="Times New Roman" w:hint="eastAsia"/>
          <w:szCs w:val="24"/>
        </w:rPr>
        <w:t>рада</w:t>
      </w:r>
      <w:r w:rsidRPr="002503F5">
        <w:rPr>
          <w:rFonts w:ascii="Times New Roman" w:hAnsi="Times New Roman"/>
          <w:szCs w:val="24"/>
        </w:rPr>
        <w:t xml:space="preserve">, </w:t>
      </w:r>
      <w:r w:rsidRPr="002503F5">
        <w:rPr>
          <w:rFonts w:ascii="Times New Roman" w:hAnsi="Times New Roman" w:hint="eastAsia"/>
          <w:szCs w:val="24"/>
        </w:rPr>
        <w:t>као</w:t>
      </w:r>
      <w:r w:rsidRPr="002503F5">
        <w:rPr>
          <w:rFonts w:ascii="Times New Roman" w:hAnsi="Times New Roman"/>
          <w:szCs w:val="24"/>
        </w:rPr>
        <w:t xml:space="preserve"> </w:t>
      </w:r>
      <w:r w:rsidRPr="002503F5">
        <w:rPr>
          <w:rFonts w:ascii="Times New Roman" w:hAnsi="Times New Roman" w:hint="eastAsia"/>
          <w:szCs w:val="24"/>
        </w:rPr>
        <w:t>и</w:t>
      </w:r>
      <w:r w:rsidRPr="002503F5">
        <w:rPr>
          <w:rFonts w:ascii="Times New Roman" w:hAnsi="Times New Roman"/>
          <w:szCs w:val="24"/>
        </w:rPr>
        <w:t xml:space="preserve"> </w:t>
      </w:r>
      <w:r w:rsidRPr="002503F5">
        <w:rPr>
          <w:rFonts w:ascii="Times New Roman" w:hAnsi="Times New Roman" w:hint="eastAsia"/>
          <w:szCs w:val="24"/>
        </w:rPr>
        <w:t>других</w:t>
      </w:r>
      <w:r w:rsidRPr="002503F5">
        <w:rPr>
          <w:rFonts w:ascii="Times New Roman" w:hAnsi="Times New Roman"/>
          <w:szCs w:val="24"/>
        </w:rPr>
        <w:t xml:space="preserve"> </w:t>
      </w:r>
      <w:r w:rsidRPr="002503F5">
        <w:rPr>
          <w:rFonts w:ascii="Times New Roman" w:hAnsi="Times New Roman" w:hint="eastAsia"/>
          <w:szCs w:val="24"/>
        </w:rPr>
        <w:t>примања</w:t>
      </w:r>
      <w:r w:rsidRPr="002503F5">
        <w:rPr>
          <w:rFonts w:ascii="Times New Roman" w:hAnsi="Times New Roman"/>
          <w:szCs w:val="24"/>
        </w:rPr>
        <w:t xml:space="preserve"> </w:t>
      </w:r>
      <w:r w:rsidRPr="002503F5">
        <w:rPr>
          <w:rFonts w:ascii="Times New Roman" w:hAnsi="Times New Roman" w:hint="eastAsia"/>
          <w:szCs w:val="24"/>
        </w:rPr>
        <w:t>из</w:t>
      </w:r>
      <w:r w:rsidRPr="002503F5">
        <w:rPr>
          <w:rFonts w:ascii="Times New Roman" w:hAnsi="Times New Roman"/>
          <w:szCs w:val="24"/>
        </w:rPr>
        <w:t xml:space="preserve"> </w:t>
      </w:r>
      <w:r w:rsidRPr="002503F5">
        <w:rPr>
          <w:rFonts w:ascii="Times New Roman" w:hAnsi="Times New Roman" w:hint="eastAsia"/>
          <w:szCs w:val="24"/>
        </w:rPr>
        <w:t>члана</w:t>
      </w:r>
      <w:r w:rsidRPr="002503F5">
        <w:rPr>
          <w:rFonts w:ascii="Times New Roman" w:hAnsi="Times New Roman"/>
          <w:szCs w:val="24"/>
        </w:rPr>
        <w:t xml:space="preserve"> 120. </w:t>
      </w:r>
      <w:r w:rsidRPr="002503F5">
        <w:rPr>
          <w:rFonts w:ascii="Times New Roman" w:hAnsi="Times New Roman" w:hint="eastAsia"/>
          <w:szCs w:val="24"/>
        </w:rPr>
        <w:t>став</w:t>
      </w:r>
      <w:r w:rsidRPr="002503F5">
        <w:rPr>
          <w:rFonts w:ascii="Times New Roman" w:hAnsi="Times New Roman"/>
          <w:szCs w:val="24"/>
        </w:rPr>
        <w:t xml:space="preserve"> 1. </w:t>
      </w:r>
      <w:r w:rsidRPr="002503F5">
        <w:rPr>
          <w:rFonts w:ascii="Times New Roman" w:hAnsi="Times New Roman" w:hint="eastAsia"/>
          <w:szCs w:val="24"/>
        </w:rPr>
        <w:t>тачка</w:t>
      </w:r>
      <w:r w:rsidRPr="002503F5">
        <w:rPr>
          <w:rFonts w:ascii="Times New Roman" w:hAnsi="Times New Roman"/>
          <w:szCs w:val="24"/>
        </w:rPr>
        <w:t xml:space="preserve"> 4. </w:t>
      </w:r>
      <w:r w:rsidRPr="002503F5">
        <w:rPr>
          <w:rFonts w:ascii="Times New Roman" w:hAnsi="Times New Roman" w:hint="eastAsia"/>
          <w:szCs w:val="24"/>
        </w:rPr>
        <w:t>Закона</w:t>
      </w:r>
      <w:r w:rsidRPr="002503F5">
        <w:rPr>
          <w:rFonts w:ascii="Times New Roman" w:hAnsi="Times New Roman"/>
          <w:szCs w:val="24"/>
        </w:rPr>
        <w:t xml:space="preserve"> </w:t>
      </w:r>
      <w:r w:rsidRPr="002503F5">
        <w:rPr>
          <w:rFonts w:ascii="Times New Roman" w:hAnsi="Times New Roman" w:hint="eastAsia"/>
          <w:szCs w:val="24"/>
        </w:rPr>
        <w:t>о</w:t>
      </w:r>
      <w:r w:rsidRPr="002503F5">
        <w:rPr>
          <w:rFonts w:ascii="Times New Roman" w:hAnsi="Times New Roman"/>
          <w:szCs w:val="24"/>
        </w:rPr>
        <w:t xml:space="preserve"> </w:t>
      </w:r>
      <w:r w:rsidRPr="002503F5">
        <w:rPr>
          <w:rFonts w:ascii="Times New Roman" w:hAnsi="Times New Roman" w:hint="eastAsia"/>
          <w:szCs w:val="24"/>
        </w:rPr>
        <w:t>раду</w:t>
      </w:r>
      <w:r w:rsidRPr="002503F5">
        <w:rPr>
          <w:rFonts w:ascii="Times New Roman" w:hAnsi="Times New Roman"/>
          <w:szCs w:val="24"/>
        </w:rPr>
        <w:t xml:space="preserve"> („</w:t>
      </w:r>
      <w:r w:rsidRPr="002503F5">
        <w:rPr>
          <w:rFonts w:ascii="Times New Roman" w:hAnsi="Times New Roman" w:hint="eastAsia"/>
          <w:szCs w:val="24"/>
        </w:rPr>
        <w:t>Службени</w:t>
      </w:r>
      <w:r w:rsidRPr="002503F5">
        <w:rPr>
          <w:rFonts w:ascii="Times New Roman" w:hAnsi="Times New Roman"/>
          <w:szCs w:val="24"/>
        </w:rPr>
        <w:t xml:space="preserve"> </w:t>
      </w:r>
      <w:r w:rsidRPr="002503F5">
        <w:rPr>
          <w:rFonts w:ascii="Times New Roman" w:hAnsi="Times New Roman" w:hint="eastAsia"/>
          <w:szCs w:val="24"/>
        </w:rPr>
        <w:t>гласник</w:t>
      </w:r>
      <w:r w:rsidRPr="002503F5">
        <w:rPr>
          <w:rFonts w:ascii="Times New Roman" w:hAnsi="Times New Roman"/>
          <w:szCs w:val="24"/>
        </w:rPr>
        <w:t xml:space="preserve"> </w:t>
      </w:r>
      <w:r w:rsidRPr="002503F5">
        <w:rPr>
          <w:rFonts w:ascii="Times New Roman" w:hAnsi="Times New Roman" w:hint="eastAsia"/>
          <w:szCs w:val="24"/>
        </w:rPr>
        <w:t>РС”</w:t>
      </w:r>
      <w:r w:rsidRPr="002503F5">
        <w:rPr>
          <w:rFonts w:ascii="Times New Roman" w:hAnsi="Times New Roman"/>
          <w:szCs w:val="24"/>
        </w:rPr>
        <w:t xml:space="preserve">, </w:t>
      </w:r>
      <w:r w:rsidRPr="002503F5">
        <w:rPr>
          <w:rFonts w:ascii="Times New Roman" w:hAnsi="Times New Roman" w:hint="eastAsia"/>
          <w:szCs w:val="24"/>
        </w:rPr>
        <w:t>бр</w:t>
      </w:r>
      <w:r w:rsidRPr="002503F5">
        <w:rPr>
          <w:rFonts w:ascii="Times New Roman" w:hAnsi="Times New Roman"/>
          <w:szCs w:val="24"/>
        </w:rPr>
        <w:t>. 24/05, 61/05, 54/09, 32/13, 75/14, 13/17-</w:t>
      </w:r>
      <w:r w:rsidRPr="002503F5">
        <w:rPr>
          <w:rFonts w:ascii="Times New Roman" w:hAnsi="Times New Roman" w:hint="eastAsia"/>
          <w:szCs w:val="24"/>
        </w:rPr>
        <w:t>УС</w:t>
      </w:r>
      <w:r w:rsidRPr="002503F5">
        <w:rPr>
          <w:rFonts w:ascii="Times New Roman" w:hAnsi="Times New Roman"/>
          <w:szCs w:val="24"/>
        </w:rPr>
        <w:t xml:space="preserve">, 113/17 </w:t>
      </w:r>
      <w:r w:rsidRPr="002503F5">
        <w:rPr>
          <w:rFonts w:ascii="Times New Roman" w:hAnsi="Times New Roman" w:hint="eastAsia"/>
          <w:szCs w:val="24"/>
        </w:rPr>
        <w:t>и</w:t>
      </w:r>
      <w:r w:rsidRPr="002503F5">
        <w:rPr>
          <w:rFonts w:ascii="Times New Roman" w:hAnsi="Times New Roman"/>
          <w:szCs w:val="24"/>
        </w:rPr>
        <w:t xml:space="preserve"> 95/18-</w:t>
      </w:r>
      <w:r w:rsidRPr="002503F5">
        <w:rPr>
          <w:rFonts w:ascii="Times New Roman" w:hAnsi="Times New Roman" w:hint="eastAsia"/>
          <w:szCs w:val="24"/>
        </w:rPr>
        <w:t>аутентично</w:t>
      </w:r>
      <w:r w:rsidRPr="002503F5">
        <w:rPr>
          <w:rFonts w:ascii="Times New Roman" w:hAnsi="Times New Roman"/>
          <w:szCs w:val="24"/>
        </w:rPr>
        <w:t xml:space="preserve"> </w:t>
      </w:r>
      <w:r w:rsidRPr="002503F5">
        <w:rPr>
          <w:rFonts w:ascii="Times New Roman" w:hAnsi="Times New Roman" w:hint="eastAsia"/>
          <w:szCs w:val="24"/>
        </w:rPr>
        <w:t>тумачење</w:t>
      </w:r>
      <w:r w:rsidRPr="002503F5">
        <w:rPr>
          <w:rFonts w:ascii="Times New Roman" w:hAnsi="Times New Roman"/>
          <w:szCs w:val="24"/>
        </w:rPr>
        <w:t xml:space="preserve">), </w:t>
      </w:r>
      <w:r w:rsidRPr="002503F5">
        <w:rPr>
          <w:rFonts w:ascii="Times New Roman" w:hAnsi="Times New Roman" w:hint="eastAsia"/>
          <w:szCs w:val="24"/>
        </w:rPr>
        <w:t>предвиђених</w:t>
      </w:r>
      <w:r w:rsidRPr="002503F5">
        <w:rPr>
          <w:rFonts w:ascii="Times New Roman" w:hAnsi="Times New Roman"/>
          <w:szCs w:val="24"/>
        </w:rPr>
        <w:t xml:space="preserve"> </w:t>
      </w:r>
      <w:r w:rsidRPr="002503F5">
        <w:rPr>
          <w:rFonts w:ascii="Times New Roman" w:hAnsi="Times New Roman" w:hint="eastAsia"/>
          <w:szCs w:val="24"/>
        </w:rPr>
        <w:t>посебним</w:t>
      </w:r>
      <w:r w:rsidRPr="002503F5">
        <w:rPr>
          <w:rFonts w:ascii="Times New Roman" w:hAnsi="Times New Roman"/>
          <w:szCs w:val="24"/>
        </w:rPr>
        <w:t xml:space="preserve"> </w:t>
      </w:r>
      <w:r w:rsidRPr="002503F5">
        <w:rPr>
          <w:rFonts w:ascii="Times New Roman" w:hAnsi="Times New Roman" w:hint="eastAsia"/>
          <w:szCs w:val="24"/>
        </w:rPr>
        <w:t>и</w:t>
      </w:r>
      <w:r w:rsidRPr="002503F5">
        <w:rPr>
          <w:rFonts w:ascii="Times New Roman" w:hAnsi="Times New Roman"/>
          <w:szCs w:val="24"/>
        </w:rPr>
        <w:t xml:space="preserve"> </w:t>
      </w:r>
      <w:r w:rsidRPr="002503F5">
        <w:rPr>
          <w:rFonts w:ascii="Times New Roman" w:hAnsi="Times New Roman" w:hint="eastAsia"/>
          <w:szCs w:val="24"/>
        </w:rPr>
        <w:t>појединачним</w:t>
      </w:r>
      <w:r w:rsidRPr="002503F5">
        <w:rPr>
          <w:rFonts w:ascii="Times New Roman" w:hAnsi="Times New Roman"/>
          <w:szCs w:val="24"/>
        </w:rPr>
        <w:t xml:space="preserve"> </w:t>
      </w:r>
      <w:r w:rsidRPr="002503F5">
        <w:rPr>
          <w:rFonts w:ascii="Times New Roman" w:hAnsi="Times New Roman" w:hint="eastAsia"/>
          <w:szCs w:val="24"/>
        </w:rPr>
        <w:t>колективним</w:t>
      </w:r>
      <w:r w:rsidRPr="002503F5">
        <w:rPr>
          <w:rFonts w:ascii="Times New Roman" w:hAnsi="Times New Roman"/>
          <w:szCs w:val="24"/>
        </w:rPr>
        <w:t xml:space="preserve"> </w:t>
      </w:r>
      <w:r w:rsidRPr="002503F5">
        <w:rPr>
          <w:rFonts w:ascii="Times New Roman" w:hAnsi="Times New Roman" w:hint="eastAsia"/>
          <w:szCs w:val="24"/>
        </w:rPr>
        <w:t>уговорима</w:t>
      </w:r>
      <w:r w:rsidRPr="002503F5">
        <w:rPr>
          <w:rFonts w:ascii="Times New Roman" w:hAnsi="Times New Roman"/>
          <w:szCs w:val="24"/>
        </w:rPr>
        <w:t xml:space="preserve"> </w:t>
      </w:r>
      <w:r w:rsidRPr="002503F5">
        <w:rPr>
          <w:rFonts w:ascii="Times New Roman" w:hAnsi="Times New Roman" w:hint="eastAsia"/>
          <w:szCs w:val="24"/>
        </w:rPr>
        <w:t>и</w:t>
      </w:r>
      <w:r w:rsidRPr="002503F5">
        <w:rPr>
          <w:rFonts w:ascii="Times New Roman" w:hAnsi="Times New Roman"/>
          <w:szCs w:val="24"/>
        </w:rPr>
        <w:t xml:space="preserve"> </w:t>
      </w:r>
      <w:r w:rsidRPr="002503F5">
        <w:rPr>
          <w:rFonts w:ascii="Times New Roman" w:hAnsi="Times New Roman" w:hint="eastAsia"/>
          <w:szCs w:val="24"/>
        </w:rPr>
        <w:t>другим</w:t>
      </w:r>
      <w:r w:rsidRPr="002503F5">
        <w:rPr>
          <w:rFonts w:ascii="Times New Roman" w:hAnsi="Times New Roman"/>
          <w:szCs w:val="24"/>
        </w:rPr>
        <w:t xml:space="preserve"> </w:t>
      </w:r>
      <w:r w:rsidRPr="002503F5">
        <w:rPr>
          <w:rFonts w:ascii="Times New Roman" w:hAnsi="Times New Roman" w:hint="eastAsia"/>
          <w:szCs w:val="24"/>
        </w:rPr>
        <w:t>актима</w:t>
      </w:r>
      <w:r w:rsidRPr="002503F5">
        <w:rPr>
          <w:rFonts w:ascii="Times New Roman" w:hAnsi="Times New Roman"/>
          <w:szCs w:val="24"/>
        </w:rPr>
        <w:t xml:space="preserve">, </w:t>
      </w:r>
      <w:r w:rsidRPr="002503F5">
        <w:rPr>
          <w:rFonts w:ascii="Times New Roman" w:hAnsi="Times New Roman" w:hint="eastAsia"/>
          <w:szCs w:val="24"/>
        </w:rPr>
        <w:t>за</w:t>
      </w:r>
      <w:r w:rsidRPr="002503F5">
        <w:rPr>
          <w:rFonts w:ascii="Times New Roman" w:hAnsi="Times New Roman"/>
          <w:szCs w:val="24"/>
        </w:rPr>
        <w:t xml:space="preserve"> </w:t>
      </w:r>
      <w:r w:rsidRPr="002503F5">
        <w:rPr>
          <w:rFonts w:ascii="Times New Roman" w:hAnsi="Times New Roman" w:hint="eastAsia"/>
          <w:szCs w:val="24"/>
        </w:rPr>
        <w:t>директне</w:t>
      </w:r>
      <w:r w:rsidRPr="002503F5">
        <w:rPr>
          <w:rFonts w:ascii="Times New Roman" w:hAnsi="Times New Roman"/>
          <w:szCs w:val="24"/>
        </w:rPr>
        <w:t xml:space="preserve"> </w:t>
      </w:r>
      <w:r w:rsidRPr="002503F5">
        <w:rPr>
          <w:rFonts w:ascii="Times New Roman" w:hAnsi="Times New Roman" w:hint="eastAsia"/>
          <w:szCs w:val="24"/>
        </w:rPr>
        <w:t>и</w:t>
      </w:r>
      <w:r w:rsidRPr="002503F5">
        <w:rPr>
          <w:rFonts w:ascii="Times New Roman" w:hAnsi="Times New Roman"/>
          <w:szCs w:val="24"/>
        </w:rPr>
        <w:t xml:space="preserve"> </w:t>
      </w:r>
      <w:r w:rsidRPr="002503F5">
        <w:rPr>
          <w:rFonts w:ascii="Times New Roman" w:hAnsi="Times New Roman" w:hint="eastAsia"/>
          <w:szCs w:val="24"/>
        </w:rPr>
        <w:t>индиректне</w:t>
      </w:r>
      <w:r w:rsidRPr="002503F5">
        <w:rPr>
          <w:rFonts w:ascii="Times New Roman" w:hAnsi="Times New Roman"/>
          <w:szCs w:val="24"/>
        </w:rPr>
        <w:t xml:space="preserve"> </w:t>
      </w:r>
      <w:r w:rsidRPr="002503F5">
        <w:rPr>
          <w:rFonts w:ascii="Times New Roman" w:hAnsi="Times New Roman" w:hint="eastAsia"/>
          <w:szCs w:val="24"/>
        </w:rPr>
        <w:t>кориснике</w:t>
      </w:r>
      <w:r w:rsidRPr="002503F5">
        <w:rPr>
          <w:rFonts w:ascii="Times New Roman" w:hAnsi="Times New Roman"/>
          <w:szCs w:val="24"/>
        </w:rPr>
        <w:t xml:space="preserve"> </w:t>
      </w:r>
      <w:r w:rsidRPr="002503F5">
        <w:rPr>
          <w:rFonts w:ascii="Times New Roman" w:hAnsi="Times New Roman" w:hint="eastAsia"/>
          <w:szCs w:val="24"/>
        </w:rPr>
        <w:t>буџетских</w:t>
      </w:r>
      <w:r w:rsidRPr="002503F5">
        <w:rPr>
          <w:rFonts w:ascii="Times New Roman" w:hAnsi="Times New Roman"/>
          <w:szCs w:val="24"/>
        </w:rPr>
        <w:t xml:space="preserve"> </w:t>
      </w:r>
      <w:r w:rsidRPr="002503F5">
        <w:rPr>
          <w:rFonts w:ascii="Times New Roman" w:hAnsi="Times New Roman" w:hint="eastAsia"/>
          <w:szCs w:val="24"/>
        </w:rPr>
        <w:t>средстава</w:t>
      </w:r>
      <w:r w:rsidRPr="002503F5">
        <w:rPr>
          <w:rFonts w:ascii="Times New Roman" w:hAnsi="Times New Roman"/>
          <w:szCs w:val="24"/>
        </w:rPr>
        <w:t xml:space="preserve"> </w:t>
      </w:r>
      <w:r w:rsidRPr="002503F5">
        <w:rPr>
          <w:rFonts w:ascii="Times New Roman" w:hAnsi="Times New Roman" w:hint="eastAsia"/>
          <w:szCs w:val="24"/>
        </w:rPr>
        <w:t>буџета</w:t>
      </w:r>
      <w:r w:rsidRPr="002503F5">
        <w:rPr>
          <w:rFonts w:ascii="Times New Roman" w:hAnsi="Times New Roman"/>
          <w:szCs w:val="24"/>
        </w:rPr>
        <w:t xml:space="preserve"> </w:t>
      </w:r>
      <w:r w:rsidRPr="002503F5">
        <w:rPr>
          <w:rFonts w:ascii="Times New Roman" w:hAnsi="Times New Roman" w:hint="eastAsia"/>
          <w:szCs w:val="24"/>
        </w:rPr>
        <w:t>Републике</w:t>
      </w:r>
      <w:r w:rsidRPr="002503F5">
        <w:rPr>
          <w:rFonts w:ascii="Times New Roman" w:hAnsi="Times New Roman"/>
          <w:szCs w:val="24"/>
        </w:rPr>
        <w:t xml:space="preserve"> </w:t>
      </w:r>
      <w:r w:rsidRPr="002503F5">
        <w:rPr>
          <w:rFonts w:ascii="Times New Roman" w:hAnsi="Times New Roman" w:hint="eastAsia"/>
          <w:szCs w:val="24"/>
        </w:rPr>
        <w:t>Србије</w:t>
      </w:r>
      <w:r w:rsidRPr="002503F5">
        <w:rPr>
          <w:rFonts w:ascii="Times New Roman" w:hAnsi="Times New Roman"/>
          <w:szCs w:val="24"/>
        </w:rPr>
        <w:t xml:space="preserve">, </w:t>
      </w:r>
      <w:r w:rsidRPr="002503F5">
        <w:rPr>
          <w:rFonts w:ascii="Times New Roman" w:hAnsi="Times New Roman" w:hint="eastAsia"/>
          <w:szCs w:val="24"/>
        </w:rPr>
        <w:t>локалне</w:t>
      </w:r>
      <w:r w:rsidRPr="002503F5">
        <w:rPr>
          <w:rFonts w:ascii="Times New Roman" w:hAnsi="Times New Roman"/>
          <w:szCs w:val="24"/>
        </w:rPr>
        <w:t xml:space="preserve"> </w:t>
      </w:r>
      <w:r w:rsidRPr="002503F5">
        <w:rPr>
          <w:rFonts w:ascii="Times New Roman" w:hAnsi="Times New Roman" w:hint="eastAsia"/>
          <w:szCs w:val="24"/>
        </w:rPr>
        <w:t>власти</w:t>
      </w:r>
      <w:r w:rsidRPr="002503F5">
        <w:rPr>
          <w:rFonts w:ascii="Times New Roman" w:hAnsi="Times New Roman"/>
          <w:szCs w:val="24"/>
        </w:rPr>
        <w:t xml:space="preserve"> </w:t>
      </w:r>
      <w:r w:rsidRPr="002503F5">
        <w:rPr>
          <w:rFonts w:ascii="Times New Roman" w:hAnsi="Times New Roman" w:hint="eastAsia"/>
          <w:szCs w:val="24"/>
        </w:rPr>
        <w:t>и</w:t>
      </w:r>
      <w:r w:rsidRPr="002503F5">
        <w:rPr>
          <w:rFonts w:ascii="Times New Roman" w:hAnsi="Times New Roman"/>
          <w:szCs w:val="24"/>
        </w:rPr>
        <w:t xml:space="preserve"> </w:t>
      </w:r>
      <w:r w:rsidRPr="002503F5">
        <w:rPr>
          <w:rFonts w:ascii="Times New Roman" w:hAnsi="Times New Roman" w:hint="eastAsia"/>
          <w:szCs w:val="24"/>
        </w:rPr>
        <w:t>кориснике</w:t>
      </w:r>
      <w:r w:rsidRPr="002503F5">
        <w:rPr>
          <w:rFonts w:ascii="Times New Roman" w:hAnsi="Times New Roman"/>
          <w:szCs w:val="24"/>
        </w:rPr>
        <w:t xml:space="preserve"> </w:t>
      </w:r>
      <w:r w:rsidRPr="002503F5">
        <w:rPr>
          <w:rFonts w:ascii="Times New Roman" w:hAnsi="Times New Roman" w:hint="eastAsia"/>
          <w:szCs w:val="24"/>
        </w:rPr>
        <w:t>средстава</w:t>
      </w:r>
      <w:r w:rsidRPr="002503F5">
        <w:rPr>
          <w:rFonts w:ascii="Times New Roman" w:hAnsi="Times New Roman"/>
          <w:szCs w:val="24"/>
        </w:rPr>
        <w:t xml:space="preserve"> </w:t>
      </w:r>
      <w:r w:rsidRPr="002503F5">
        <w:rPr>
          <w:rFonts w:ascii="Times New Roman" w:hAnsi="Times New Roman" w:hint="eastAsia"/>
          <w:szCs w:val="24"/>
        </w:rPr>
        <w:t>организација</w:t>
      </w:r>
      <w:r w:rsidRPr="002503F5">
        <w:rPr>
          <w:rFonts w:ascii="Times New Roman" w:hAnsi="Times New Roman"/>
          <w:szCs w:val="24"/>
        </w:rPr>
        <w:t xml:space="preserve"> </w:t>
      </w:r>
      <w:r w:rsidRPr="002503F5">
        <w:rPr>
          <w:rFonts w:ascii="Times New Roman" w:hAnsi="Times New Roman" w:hint="eastAsia"/>
          <w:szCs w:val="24"/>
        </w:rPr>
        <w:t>за</w:t>
      </w:r>
      <w:r w:rsidRPr="002503F5">
        <w:rPr>
          <w:rFonts w:ascii="Times New Roman" w:hAnsi="Times New Roman"/>
          <w:szCs w:val="24"/>
        </w:rPr>
        <w:t xml:space="preserve"> </w:t>
      </w:r>
      <w:r w:rsidRPr="002503F5">
        <w:rPr>
          <w:rFonts w:ascii="Times New Roman" w:hAnsi="Times New Roman" w:hint="eastAsia"/>
          <w:szCs w:val="24"/>
        </w:rPr>
        <w:t>обавезно</w:t>
      </w:r>
      <w:r w:rsidRPr="002503F5">
        <w:rPr>
          <w:rFonts w:ascii="Times New Roman" w:hAnsi="Times New Roman"/>
          <w:szCs w:val="24"/>
        </w:rPr>
        <w:t xml:space="preserve"> </w:t>
      </w:r>
      <w:r w:rsidRPr="002503F5">
        <w:rPr>
          <w:rFonts w:ascii="Times New Roman" w:hAnsi="Times New Roman" w:hint="eastAsia"/>
          <w:szCs w:val="24"/>
        </w:rPr>
        <w:t>социјално</w:t>
      </w:r>
      <w:r w:rsidRPr="002503F5">
        <w:rPr>
          <w:rFonts w:ascii="Times New Roman" w:hAnsi="Times New Roman"/>
          <w:szCs w:val="24"/>
        </w:rPr>
        <w:t xml:space="preserve"> </w:t>
      </w:r>
      <w:r w:rsidRPr="002503F5">
        <w:rPr>
          <w:rFonts w:ascii="Times New Roman" w:hAnsi="Times New Roman" w:hint="eastAsia"/>
          <w:szCs w:val="24"/>
        </w:rPr>
        <w:t>осигурање</w:t>
      </w:r>
      <w:r w:rsidRPr="002503F5">
        <w:rPr>
          <w:rFonts w:ascii="Times New Roman" w:hAnsi="Times New Roman"/>
          <w:szCs w:val="24"/>
        </w:rPr>
        <w:t xml:space="preserve">, </w:t>
      </w:r>
      <w:r w:rsidRPr="002503F5">
        <w:rPr>
          <w:rFonts w:ascii="Times New Roman" w:hAnsi="Times New Roman" w:hint="eastAsia"/>
          <w:szCs w:val="24"/>
        </w:rPr>
        <w:t>осим</w:t>
      </w:r>
      <w:r w:rsidRPr="002503F5">
        <w:rPr>
          <w:rFonts w:ascii="Times New Roman" w:hAnsi="Times New Roman"/>
          <w:szCs w:val="24"/>
        </w:rPr>
        <w:t xml:space="preserve"> </w:t>
      </w:r>
      <w:r w:rsidRPr="002503F5">
        <w:rPr>
          <w:rFonts w:ascii="Times New Roman" w:hAnsi="Times New Roman" w:hint="eastAsia"/>
          <w:szCs w:val="24"/>
        </w:rPr>
        <w:t>јубиларних</w:t>
      </w:r>
      <w:r w:rsidRPr="002503F5">
        <w:rPr>
          <w:rFonts w:ascii="Times New Roman" w:hAnsi="Times New Roman"/>
          <w:szCs w:val="24"/>
        </w:rPr>
        <w:t xml:space="preserve"> </w:t>
      </w:r>
      <w:r w:rsidRPr="002503F5">
        <w:rPr>
          <w:rFonts w:ascii="Times New Roman" w:hAnsi="Times New Roman" w:hint="eastAsia"/>
          <w:szCs w:val="24"/>
        </w:rPr>
        <w:t>награда</w:t>
      </w:r>
      <w:r w:rsidRPr="002503F5">
        <w:rPr>
          <w:rFonts w:ascii="Times New Roman" w:hAnsi="Times New Roman"/>
          <w:szCs w:val="24"/>
        </w:rPr>
        <w:t xml:space="preserve"> </w:t>
      </w:r>
      <w:r w:rsidRPr="002503F5">
        <w:rPr>
          <w:rFonts w:ascii="Times New Roman" w:hAnsi="Times New Roman" w:hint="eastAsia"/>
          <w:szCs w:val="24"/>
        </w:rPr>
        <w:t>за</w:t>
      </w:r>
      <w:r w:rsidRPr="002503F5">
        <w:rPr>
          <w:rFonts w:ascii="Times New Roman" w:hAnsi="Times New Roman"/>
          <w:szCs w:val="24"/>
        </w:rPr>
        <w:t xml:space="preserve"> </w:t>
      </w:r>
      <w:r w:rsidRPr="002503F5">
        <w:rPr>
          <w:rFonts w:ascii="Times New Roman" w:hAnsi="Times New Roman" w:hint="eastAsia"/>
          <w:szCs w:val="24"/>
        </w:rPr>
        <w:t>запослене</w:t>
      </w:r>
      <w:r w:rsidRPr="002503F5">
        <w:rPr>
          <w:rFonts w:ascii="Times New Roman" w:hAnsi="Times New Roman"/>
          <w:szCs w:val="24"/>
        </w:rPr>
        <w:t xml:space="preserve"> </w:t>
      </w:r>
      <w:r w:rsidRPr="002503F5">
        <w:rPr>
          <w:rFonts w:ascii="Times New Roman" w:hAnsi="Times New Roman" w:hint="eastAsia"/>
          <w:szCs w:val="24"/>
        </w:rPr>
        <w:t>и</w:t>
      </w:r>
      <w:r w:rsidRPr="002503F5">
        <w:rPr>
          <w:rFonts w:ascii="Times New Roman" w:hAnsi="Times New Roman"/>
          <w:szCs w:val="24"/>
        </w:rPr>
        <w:t xml:space="preserve"> </w:t>
      </w:r>
      <w:r w:rsidRPr="002503F5">
        <w:rPr>
          <w:rFonts w:ascii="Times New Roman" w:hAnsi="Times New Roman" w:hint="eastAsia"/>
          <w:szCs w:val="24"/>
        </w:rPr>
        <w:t>новчаних</w:t>
      </w:r>
      <w:r w:rsidRPr="002503F5">
        <w:rPr>
          <w:rFonts w:ascii="Times New Roman" w:hAnsi="Times New Roman"/>
          <w:szCs w:val="24"/>
        </w:rPr>
        <w:t xml:space="preserve"> </w:t>
      </w:r>
      <w:r w:rsidRPr="002503F5">
        <w:rPr>
          <w:rFonts w:ascii="Times New Roman" w:hAnsi="Times New Roman" w:hint="eastAsia"/>
          <w:szCs w:val="24"/>
        </w:rPr>
        <w:t>честитки</w:t>
      </w:r>
      <w:r w:rsidRPr="002503F5">
        <w:rPr>
          <w:rFonts w:ascii="Times New Roman" w:hAnsi="Times New Roman"/>
          <w:szCs w:val="24"/>
        </w:rPr>
        <w:t xml:space="preserve"> </w:t>
      </w:r>
      <w:r w:rsidRPr="002503F5">
        <w:rPr>
          <w:rFonts w:ascii="Times New Roman" w:hAnsi="Times New Roman" w:hint="eastAsia"/>
          <w:szCs w:val="24"/>
        </w:rPr>
        <w:t>за</w:t>
      </w:r>
      <w:r w:rsidRPr="002503F5">
        <w:rPr>
          <w:rFonts w:ascii="Times New Roman" w:hAnsi="Times New Roman"/>
          <w:szCs w:val="24"/>
        </w:rPr>
        <w:t xml:space="preserve"> </w:t>
      </w:r>
      <w:r w:rsidRPr="002503F5">
        <w:rPr>
          <w:rFonts w:ascii="Times New Roman" w:hAnsi="Times New Roman" w:hint="eastAsia"/>
          <w:szCs w:val="24"/>
        </w:rPr>
        <w:t>децу</w:t>
      </w:r>
      <w:r w:rsidRPr="002503F5">
        <w:rPr>
          <w:rFonts w:ascii="Times New Roman" w:hAnsi="Times New Roman"/>
          <w:szCs w:val="24"/>
        </w:rPr>
        <w:t xml:space="preserve"> </w:t>
      </w:r>
      <w:r w:rsidRPr="002503F5">
        <w:rPr>
          <w:rFonts w:ascii="Times New Roman" w:hAnsi="Times New Roman" w:hint="eastAsia"/>
          <w:szCs w:val="24"/>
        </w:rPr>
        <w:t>запослених</w:t>
      </w:r>
      <w:r w:rsidRPr="002503F5">
        <w:rPr>
          <w:rFonts w:ascii="Times New Roman" w:hAnsi="Times New Roman"/>
          <w:szCs w:val="24"/>
        </w:rPr>
        <w:t>.</w:t>
      </w:r>
    </w:p>
    <w:p w:rsidR="002503F5" w:rsidRPr="002503F5" w:rsidRDefault="002503F5" w:rsidP="002503F5">
      <w:pPr>
        <w:tabs>
          <w:tab w:val="left" w:pos="720"/>
          <w:tab w:val="center" w:pos="1134"/>
        </w:tabs>
        <w:rPr>
          <w:rFonts w:ascii="Times New Roman" w:hAnsi="Times New Roman"/>
          <w:szCs w:val="24"/>
        </w:rPr>
      </w:pPr>
      <w:r w:rsidRPr="002503F5">
        <w:rPr>
          <w:rFonts w:ascii="Times New Roman" w:hAnsi="Times New Roman"/>
          <w:szCs w:val="24"/>
        </w:rPr>
        <w:tab/>
      </w:r>
      <w:r w:rsidRPr="002503F5">
        <w:rPr>
          <w:rFonts w:ascii="Times New Roman" w:hAnsi="Times New Roman" w:hint="eastAsia"/>
          <w:szCs w:val="24"/>
        </w:rPr>
        <w:t>У</w:t>
      </w:r>
      <w:r w:rsidRPr="002503F5">
        <w:rPr>
          <w:rFonts w:ascii="Times New Roman" w:hAnsi="Times New Roman"/>
          <w:szCs w:val="24"/>
        </w:rPr>
        <w:t xml:space="preserve"> 2021. </w:t>
      </w:r>
      <w:r w:rsidRPr="002503F5">
        <w:rPr>
          <w:rFonts w:ascii="Times New Roman" w:hAnsi="Times New Roman" w:hint="eastAsia"/>
          <w:szCs w:val="24"/>
        </w:rPr>
        <w:t>години</w:t>
      </w:r>
      <w:r w:rsidRPr="002503F5">
        <w:rPr>
          <w:rFonts w:ascii="Times New Roman" w:hAnsi="Times New Roman"/>
          <w:szCs w:val="24"/>
        </w:rPr>
        <w:t xml:space="preserve"> </w:t>
      </w:r>
      <w:r w:rsidRPr="002503F5">
        <w:rPr>
          <w:rFonts w:ascii="Times New Roman" w:hAnsi="Times New Roman" w:hint="eastAsia"/>
          <w:szCs w:val="24"/>
        </w:rPr>
        <w:t>не</w:t>
      </w:r>
      <w:r w:rsidRPr="002503F5">
        <w:rPr>
          <w:rFonts w:ascii="Times New Roman" w:hAnsi="Times New Roman"/>
          <w:szCs w:val="24"/>
        </w:rPr>
        <w:t xml:space="preserve"> </w:t>
      </w:r>
      <w:r w:rsidRPr="002503F5">
        <w:rPr>
          <w:rFonts w:ascii="Times New Roman" w:hAnsi="Times New Roman" w:hint="eastAsia"/>
          <w:szCs w:val="24"/>
        </w:rPr>
        <w:t>могу</w:t>
      </w:r>
      <w:r w:rsidRPr="002503F5">
        <w:rPr>
          <w:rFonts w:ascii="Times New Roman" w:hAnsi="Times New Roman"/>
          <w:szCs w:val="24"/>
        </w:rPr>
        <w:t xml:space="preserve"> </w:t>
      </w:r>
      <w:r w:rsidRPr="002503F5">
        <w:rPr>
          <w:rFonts w:ascii="Times New Roman" w:hAnsi="Times New Roman" w:hint="eastAsia"/>
          <w:szCs w:val="24"/>
        </w:rPr>
        <w:t>се</w:t>
      </w:r>
      <w:r w:rsidRPr="002503F5">
        <w:rPr>
          <w:rFonts w:ascii="Times New Roman" w:hAnsi="Times New Roman"/>
          <w:szCs w:val="24"/>
        </w:rPr>
        <w:t xml:space="preserve"> </w:t>
      </w:r>
      <w:r w:rsidRPr="002503F5">
        <w:rPr>
          <w:rFonts w:ascii="Times New Roman" w:hAnsi="Times New Roman" w:hint="eastAsia"/>
          <w:szCs w:val="24"/>
        </w:rPr>
        <w:t>исплаћивати</w:t>
      </w:r>
      <w:r w:rsidRPr="002503F5">
        <w:rPr>
          <w:rFonts w:ascii="Times New Roman" w:hAnsi="Times New Roman"/>
          <w:szCs w:val="24"/>
        </w:rPr>
        <w:t xml:space="preserve"> </w:t>
      </w:r>
      <w:r w:rsidRPr="002503F5">
        <w:rPr>
          <w:rFonts w:ascii="Times New Roman" w:hAnsi="Times New Roman" w:hint="eastAsia"/>
          <w:szCs w:val="24"/>
        </w:rPr>
        <w:t>запосленима</w:t>
      </w:r>
      <w:r w:rsidRPr="002503F5">
        <w:rPr>
          <w:rFonts w:ascii="Times New Roman" w:hAnsi="Times New Roman"/>
          <w:szCs w:val="24"/>
        </w:rPr>
        <w:t xml:space="preserve"> </w:t>
      </w:r>
      <w:r w:rsidRPr="002503F5">
        <w:rPr>
          <w:rFonts w:ascii="Times New Roman" w:hAnsi="Times New Roman" w:hint="eastAsia"/>
          <w:szCs w:val="24"/>
        </w:rPr>
        <w:t>код</w:t>
      </w:r>
      <w:r w:rsidRPr="002503F5">
        <w:rPr>
          <w:rFonts w:ascii="Times New Roman" w:hAnsi="Times New Roman"/>
          <w:szCs w:val="24"/>
        </w:rPr>
        <w:t xml:space="preserve"> </w:t>
      </w:r>
      <w:r w:rsidRPr="002503F5">
        <w:rPr>
          <w:rFonts w:ascii="Times New Roman" w:hAnsi="Times New Roman" w:hint="eastAsia"/>
          <w:szCs w:val="24"/>
        </w:rPr>
        <w:t>корисника</w:t>
      </w:r>
      <w:r w:rsidRPr="002503F5">
        <w:rPr>
          <w:rFonts w:ascii="Times New Roman" w:hAnsi="Times New Roman"/>
          <w:szCs w:val="24"/>
        </w:rPr>
        <w:t xml:space="preserve"> </w:t>
      </w:r>
      <w:r w:rsidRPr="002503F5">
        <w:rPr>
          <w:rFonts w:ascii="Times New Roman" w:hAnsi="Times New Roman" w:hint="eastAsia"/>
          <w:szCs w:val="24"/>
        </w:rPr>
        <w:t>буџетских</w:t>
      </w:r>
      <w:r w:rsidRPr="002503F5">
        <w:rPr>
          <w:rFonts w:ascii="Times New Roman" w:hAnsi="Times New Roman"/>
          <w:szCs w:val="24"/>
        </w:rPr>
        <w:t xml:space="preserve"> </w:t>
      </w:r>
      <w:r w:rsidRPr="002503F5">
        <w:rPr>
          <w:rFonts w:ascii="Times New Roman" w:hAnsi="Times New Roman" w:hint="eastAsia"/>
          <w:szCs w:val="24"/>
        </w:rPr>
        <w:t>средстава</w:t>
      </w:r>
      <w:r w:rsidRPr="002503F5">
        <w:rPr>
          <w:rFonts w:ascii="Times New Roman" w:hAnsi="Times New Roman"/>
          <w:szCs w:val="24"/>
        </w:rPr>
        <w:t xml:space="preserve"> </w:t>
      </w:r>
      <w:r w:rsidRPr="002503F5">
        <w:rPr>
          <w:rFonts w:ascii="Times New Roman" w:hAnsi="Times New Roman" w:hint="eastAsia"/>
          <w:szCs w:val="24"/>
        </w:rPr>
        <w:t>награде</w:t>
      </w:r>
      <w:r w:rsidRPr="002503F5">
        <w:rPr>
          <w:rFonts w:ascii="Times New Roman" w:hAnsi="Times New Roman"/>
          <w:szCs w:val="24"/>
        </w:rPr>
        <w:t xml:space="preserve"> </w:t>
      </w:r>
      <w:r w:rsidRPr="002503F5">
        <w:rPr>
          <w:rFonts w:ascii="Times New Roman" w:hAnsi="Times New Roman" w:hint="eastAsia"/>
          <w:szCs w:val="24"/>
        </w:rPr>
        <w:t>и</w:t>
      </w:r>
      <w:r w:rsidRPr="002503F5">
        <w:rPr>
          <w:rFonts w:ascii="Times New Roman" w:hAnsi="Times New Roman"/>
          <w:szCs w:val="24"/>
        </w:rPr>
        <w:t xml:space="preserve"> </w:t>
      </w:r>
      <w:r w:rsidRPr="002503F5">
        <w:rPr>
          <w:rFonts w:ascii="Times New Roman" w:hAnsi="Times New Roman" w:hint="eastAsia"/>
          <w:szCs w:val="24"/>
        </w:rPr>
        <w:t>бонуси</w:t>
      </w:r>
      <w:r w:rsidRPr="002503F5">
        <w:rPr>
          <w:rFonts w:ascii="Times New Roman" w:hAnsi="Times New Roman"/>
          <w:szCs w:val="24"/>
        </w:rPr>
        <w:t xml:space="preserve"> </w:t>
      </w:r>
      <w:r w:rsidRPr="002503F5">
        <w:rPr>
          <w:rFonts w:ascii="Times New Roman" w:hAnsi="Times New Roman" w:hint="eastAsia"/>
          <w:szCs w:val="24"/>
        </w:rPr>
        <w:t>који</w:t>
      </w:r>
      <w:r w:rsidRPr="002503F5">
        <w:rPr>
          <w:rFonts w:ascii="Times New Roman" w:hAnsi="Times New Roman"/>
          <w:szCs w:val="24"/>
        </w:rPr>
        <w:t xml:space="preserve"> </w:t>
      </w:r>
      <w:r w:rsidRPr="002503F5">
        <w:rPr>
          <w:rFonts w:ascii="Times New Roman" w:hAnsi="Times New Roman" w:hint="eastAsia"/>
          <w:szCs w:val="24"/>
        </w:rPr>
        <w:t>према</w:t>
      </w:r>
      <w:r w:rsidRPr="002503F5">
        <w:rPr>
          <w:rFonts w:ascii="Times New Roman" w:hAnsi="Times New Roman"/>
          <w:szCs w:val="24"/>
        </w:rPr>
        <w:t xml:space="preserve"> </w:t>
      </w:r>
      <w:r w:rsidRPr="002503F5">
        <w:rPr>
          <w:rFonts w:ascii="Times New Roman" w:hAnsi="Times New Roman" w:hint="eastAsia"/>
          <w:szCs w:val="24"/>
        </w:rPr>
        <w:t>међународним</w:t>
      </w:r>
      <w:r w:rsidRPr="002503F5">
        <w:rPr>
          <w:rFonts w:ascii="Times New Roman" w:hAnsi="Times New Roman"/>
          <w:szCs w:val="24"/>
        </w:rPr>
        <w:t xml:space="preserve"> </w:t>
      </w:r>
      <w:r w:rsidRPr="002503F5">
        <w:rPr>
          <w:rFonts w:ascii="Times New Roman" w:hAnsi="Times New Roman" w:hint="eastAsia"/>
          <w:szCs w:val="24"/>
        </w:rPr>
        <w:t>критеријумима</w:t>
      </w:r>
      <w:r w:rsidRPr="002503F5">
        <w:rPr>
          <w:rFonts w:ascii="Times New Roman" w:hAnsi="Times New Roman"/>
          <w:szCs w:val="24"/>
        </w:rPr>
        <w:t xml:space="preserve"> </w:t>
      </w:r>
      <w:r w:rsidRPr="002503F5">
        <w:rPr>
          <w:rFonts w:ascii="Times New Roman" w:hAnsi="Times New Roman" w:hint="eastAsia"/>
          <w:szCs w:val="24"/>
        </w:rPr>
        <w:t>представљају</w:t>
      </w:r>
      <w:r w:rsidRPr="002503F5">
        <w:rPr>
          <w:rFonts w:ascii="Times New Roman" w:hAnsi="Times New Roman"/>
          <w:szCs w:val="24"/>
        </w:rPr>
        <w:t xml:space="preserve"> </w:t>
      </w:r>
      <w:r w:rsidRPr="002503F5">
        <w:rPr>
          <w:rFonts w:ascii="Times New Roman" w:hAnsi="Times New Roman" w:hint="eastAsia"/>
          <w:szCs w:val="24"/>
        </w:rPr>
        <w:t>нестандардне</w:t>
      </w:r>
      <w:r w:rsidRPr="002503F5">
        <w:rPr>
          <w:rFonts w:ascii="Times New Roman" w:hAnsi="Times New Roman"/>
          <w:szCs w:val="24"/>
        </w:rPr>
        <w:t xml:space="preserve">, </w:t>
      </w:r>
      <w:r w:rsidRPr="002503F5">
        <w:rPr>
          <w:rFonts w:ascii="Times New Roman" w:hAnsi="Times New Roman" w:hint="eastAsia"/>
          <w:szCs w:val="24"/>
        </w:rPr>
        <w:t>односно</w:t>
      </w:r>
      <w:r w:rsidRPr="002503F5">
        <w:rPr>
          <w:rFonts w:ascii="Times New Roman" w:hAnsi="Times New Roman"/>
          <w:szCs w:val="24"/>
        </w:rPr>
        <w:t xml:space="preserve"> </w:t>
      </w:r>
      <w:r w:rsidRPr="002503F5">
        <w:rPr>
          <w:rFonts w:ascii="Times New Roman" w:hAnsi="Times New Roman" w:hint="eastAsia"/>
          <w:szCs w:val="24"/>
        </w:rPr>
        <w:t>нетранспарентне</w:t>
      </w:r>
      <w:r w:rsidRPr="002503F5">
        <w:rPr>
          <w:rFonts w:ascii="Times New Roman" w:hAnsi="Times New Roman"/>
          <w:szCs w:val="24"/>
        </w:rPr>
        <w:t xml:space="preserve"> </w:t>
      </w:r>
      <w:r w:rsidRPr="002503F5">
        <w:rPr>
          <w:rFonts w:ascii="Times New Roman" w:hAnsi="Times New Roman" w:hint="eastAsia"/>
          <w:szCs w:val="24"/>
        </w:rPr>
        <w:t>облике</w:t>
      </w:r>
      <w:r w:rsidRPr="002503F5">
        <w:rPr>
          <w:rFonts w:ascii="Times New Roman" w:hAnsi="Times New Roman"/>
          <w:szCs w:val="24"/>
        </w:rPr>
        <w:t xml:space="preserve"> </w:t>
      </w:r>
      <w:r w:rsidRPr="002503F5">
        <w:rPr>
          <w:rFonts w:ascii="Times New Roman" w:hAnsi="Times New Roman" w:hint="eastAsia"/>
          <w:szCs w:val="24"/>
        </w:rPr>
        <w:t>награда</w:t>
      </w:r>
      <w:r w:rsidRPr="002503F5">
        <w:rPr>
          <w:rFonts w:ascii="Times New Roman" w:hAnsi="Times New Roman"/>
          <w:szCs w:val="24"/>
        </w:rPr>
        <w:t xml:space="preserve"> </w:t>
      </w:r>
      <w:r w:rsidRPr="002503F5">
        <w:rPr>
          <w:rFonts w:ascii="Times New Roman" w:hAnsi="Times New Roman" w:hint="eastAsia"/>
          <w:szCs w:val="24"/>
        </w:rPr>
        <w:t>и</w:t>
      </w:r>
      <w:r w:rsidRPr="002503F5">
        <w:rPr>
          <w:rFonts w:ascii="Times New Roman" w:hAnsi="Times New Roman"/>
          <w:szCs w:val="24"/>
        </w:rPr>
        <w:t xml:space="preserve"> </w:t>
      </w:r>
      <w:r w:rsidRPr="002503F5">
        <w:rPr>
          <w:rFonts w:ascii="Times New Roman" w:hAnsi="Times New Roman" w:hint="eastAsia"/>
          <w:szCs w:val="24"/>
        </w:rPr>
        <w:t>бонуса</w:t>
      </w:r>
      <w:r w:rsidRPr="002503F5">
        <w:rPr>
          <w:rFonts w:ascii="Times New Roman" w:hAnsi="Times New Roman"/>
          <w:szCs w:val="24"/>
        </w:rPr>
        <w:t>.</w:t>
      </w:r>
    </w:p>
    <w:p w:rsidR="00991FA9" w:rsidRDefault="002503F5" w:rsidP="002503F5">
      <w:pPr>
        <w:tabs>
          <w:tab w:val="left" w:pos="720"/>
          <w:tab w:val="center" w:pos="1134"/>
        </w:tabs>
        <w:ind w:firstLine="720"/>
        <w:rPr>
          <w:rFonts w:ascii="Times New Roman" w:hAnsi="Times New Roman"/>
          <w:szCs w:val="24"/>
        </w:rPr>
      </w:pPr>
      <w:r w:rsidRPr="002503F5">
        <w:rPr>
          <w:rFonts w:ascii="Times New Roman" w:hAnsi="Times New Roman" w:hint="eastAsia"/>
          <w:szCs w:val="24"/>
        </w:rPr>
        <w:t>Изузетно</w:t>
      </w:r>
      <w:r w:rsidRPr="002503F5">
        <w:rPr>
          <w:rFonts w:ascii="Times New Roman" w:hAnsi="Times New Roman"/>
          <w:szCs w:val="24"/>
        </w:rPr>
        <w:t xml:space="preserve">, </w:t>
      </w:r>
      <w:r w:rsidRPr="002503F5">
        <w:rPr>
          <w:rFonts w:ascii="Times New Roman" w:hAnsi="Times New Roman" w:hint="eastAsia"/>
          <w:szCs w:val="24"/>
        </w:rPr>
        <w:t>исплата</w:t>
      </w:r>
      <w:r w:rsidRPr="002503F5">
        <w:rPr>
          <w:rFonts w:ascii="Times New Roman" w:hAnsi="Times New Roman"/>
          <w:szCs w:val="24"/>
        </w:rPr>
        <w:t xml:space="preserve"> </w:t>
      </w:r>
      <w:r w:rsidRPr="002503F5">
        <w:rPr>
          <w:rFonts w:ascii="Times New Roman" w:hAnsi="Times New Roman" w:hint="eastAsia"/>
          <w:szCs w:val="24"/>
        </w:rPr>
        <w:t>награда</w:t>
      </w:r>
      <w:r w:rsidRPr="002503F5">
        <w:rPr>
          <w:rFonts w:ascii="Times New Roman" w:hAnsi="Times New Roman"/>
          <w:szCs w:val="24"/>
        </w:rPr>
        <w:t xml:space="preserve"> </w:t>
      </w:r>
      <w:r w:rsidRPr="002503F5">
        <w:rPr>
          <w:rFonts w:ascii="Times New Roman" w:hAnsi="Times New Roman" w:hint="eastAsia"/>
          <w:szCs w:val="24"/>
        </w:rPr>
        <w:t>и</w:t>
      </w:r>
      <w:r w:rsidRPr="002503F5">
        <w:rPr>
          <w:rFonts w:ascii="Times New Roman" w:hAnsi="Times New Roman"/>
          <w:szCs w:val="24"/>
        </w:rPr>
        <w:t xml:space="preserve"> </w:t>
      </w:r>
      <w:r w:rsidRPr="002503F5">
        <w:rPr>
          <w:rFonts w:ascii="Times New Roman" w:hAnsi="Times New Roman" w:hint="eastAsia"/>
          <w:szCs w:val="24"/>
        </w:rPr>
        <w:t>бонуса</w:t>
      </w:r>
      <w:r w:rsidRPr="002503F5">
        <w:rPr>
          <w:rFonts w:ascii="Times New Roman" w:hAnsi="Times New Roman"/>
          <w:szCs w:val="24"/>
        </w:rPr>
        <w:t xml:space="preserve"> </w:t>
      </w:r>
      <w:r w:rsidRPr="002503F5">
        <w:rPr>
          <w:rFonts w:ascii="Times New Roman" w:hAnsi="Times New Roman" w:hint="eastAsia"/>
          <w:szCs w:val="24"/>
        </w:rPr>
        <w:t>запосленима</w:t>
      </w:r>
      <w:r w:rsidRPr="002503F5">
        <w:rPr>
          <w:rFonts w:ascii="Times New Roman" w:hAnsi="Times New Roman"/>
          <w:szCs w:val="24"/>
        </w:rPr>
        <w:t xml:space="preserve"> </w:t>
      </w:r>
      <w:r w:rsidRPr="002503F5">
        <w:rPr>
          <w:rFonts w:ascii="Times New Roman" w:hAnsi="Times New Roman" w:hint="eastAsia"/>
          <w:szCs w:val="24"/>
        </w:rPr>
        <w:t>код</w:t>
      </w:r>
      <w:r w:rsidRPr="002503F5">
        <w:rPr>
          <w:rFonts w:ascii="Times New Roman" w:hAnsi="Times New Roman"/>
          <w:szCs w:val="24"/>
        </w:rPr>
        <w:t xml:space="preserve"> </w:t>
      </w:r>
      <w:r w:rsidRPr="002503F5">
        <w:rPr>
          <w:rFonts w:ascii="Times New Roman" w:hAnsi="Times New Roman" w:hint="eastAsia"/>
          <w:szCs w:val="24"/>
        </w:rPr>
        <w:t>корисника</w:t>
      </w:r>
      <w:r w:rsidRPr="002503F5">
        <w:rPr>
          <w:rFonts w:ascii="Times New Roman" w:hAnsi="Times New Roman"/>
          <w:szCs w:val="24"/>
        </w:rPr>
        <w:t xml:space="preserve"> </w:t>
      </w:r>
      <w:r w:rsidRPr="002503F5">
        <w:rPr>
          <w:rFonts w:ascii="Times New Roman" w:hAnsi="Times New Roman" w:hint="eastAsia"/>
          <w:szCs w:val="24"/>
        </w:rPr>
        <w:t>средстава</w:t>
      </w:r>
      <w:r w:rsidRPr="002503F5">
        <w:rPr>
          <w:rFonts w:ascii="Times New Roman" w:hAnsi="Times New Roman"/>
          <w:szCs w:val="24"/>
        </w:rPr>
        <w:t xml:space="preserve"> </w:t>
      </w:r>
      <w:r w:rsidRPr="002503F5">
        <w:rPr>
          <w:rFonts w:ascii="Times New Roman" w:hAnsi="Times New Roman" w:hint="eastAsia"/>
          <w:szCs w:val="24"/>
        </w:rPr>
        <w:t>буџета</w:t>
      </w:r>
      <w:r w:rsidRPr="002503F5">
        <w:rPr>
          <w:rFonts w:ascii="Times New Roman" w:hAnsi="Times New Roman"/>
          <w:szCs w:val="24"/>
        </w:rPr>
        <w:t xml:space="preserve"> </w:t>
      </w:r>
      <w:r w:rsidRPr="002503F5">
        <w:rPr>
          <w:rFonts w:ascii="Times New Roman" w:hAnsi="Times New Roman" w:hint="eastAsia"/>
          <w:szCs w:val="24"/>
        </w:rPr>
        <w:t>Републике</w:t>
      </w:r>
      <w:r w:rsidRPr="002503F5">
        <w:rPr>
          <w:rFonts w:ascii="Times New Roman" w:hAnsi="Times New Roman"/>
          <w:szCs w:val="24"/>
        </w:rPr>
        <w:t xml:space="preserve"> </w:t>
      </w:r>
      <w:r w:rsidRPr="002503F5">
        <w:rPr>
          <w:rFonts w:ascii="Times New Roman" w:hAnsi="Times New Roman" w:hint="eastAsia"/>
          <w:szCs w:val="24"/>
        </w:rPr>
        <w:t>Србије</w:t>
      </w:r>
      <w:r w:rsidRPr="002503F5">
        <w:rPr>
          <w:rFonts w:ascii="Times New Roman" w:hAnsi="Times New Roman"/>
          <w:szCs w:val="24"/>
        </w:rPr>
        <w:t xml:space="preserve"> </w:t>
      </w:r>
      <w:r w:rsidRPr="002503F5">
        <w:rPr>
          <w:rFonts w:ascii="Times New Roman" w:hAnsi="Times New Roman" w:hint="eastAsia"/>
          <w:szCs w:val="24"/>
        </w:rPr>
        <w:t>и</w:t>
      </w:r>
      <w:r w:rsidRPr="002503F5">
        <w:rPr>
          <w:rFonts w:ascii="Times New Roman" w:hAnsi="Times New Roman"/>
          <w:szCs w:val="24"/>
        </w:rPr>
        <w:t xml:space="preserve"> </w:t>
      </w:r>
      <w:r w:rsidRPr="002503F5">
        <w:rPr>
          <w:rFonts w:ascii="Times New Roman" w:hAnsi="Times New Roman" w:hint="eastAsia"/>
          <w:szCs w:val="24"/>
        </w:rPr>
        <w:t>корисника</w:t>
      </w:r>
      <w:r w:rsidRPr="002503F5">
        <w:rPr>
          <w:rFonts w:ascii="Times New Roman" w:hAnsi="Times New Roman"/>
          <w:szCs w:val="24"/>
        </w:rPr>
        <w:t xml:space="preserve"> </w:t>
      </w:r>
      <w:r w:rsidRPr="002503F5">
        <w:rPr>
          <w:rFonts w:ascii="Times New Roman" w:hAnsi="Times New Roman" w:hint="eastAsia"/>
          <w:szCs w:val="24"/>
        </w:rPr>
        <w:t>средстава</w:t>
      </w:r>
      <w:r w:rsidRPr="002503F5">
        <w:rPr>
          <w:rFonts w:ascii="Times New Roman" w:hAnsi="Times New Roman"/>
          <w:szCs w:val="24"/>
        </w:rPr>
        <w:t xml:space="preserve"> </w:t>
      </w:r>
      <w:r w:rsidRPr="002503F5">
        <w:rPr>
          <w:rFonts w:ascii="Times New Roman" w:hAnsi="Times New Roman" w:hint="eastAsia"/>
          <w:szCs w:val="24"/>
        </w:rPr>
        <w:t>организација</w:t>
      </w:r>
      <w:r w:rsidRPr="002503F5">
        <w:rPr>
          <w:rFonts w:ascii="Times New Roman" w:hAnsi="Times New Roman"/>
          <w:szCs w:val="24"/>
        </w:rPr>
        <w:t xml:space="preserve"> </w:t>
      </w:r>
      <w:r w:rsidRPr="002503F5">
        <w:rPr>
          <w:rFonts w:ascii="Times New Roman" w:hAnsi="Times New Roman" w:hint="eastAsia"/>
          <w:szCs w:val="24"/>
        </w:rPr>
        <w:t>за</w:t>
      </w:r>
      <w:r w:rsidRPr="002503F5">
        <w:rPr>
          <w:rFonts w:ascii="Times New Roman" w:hAnsi="Times New Roman"/>
          <w:szCs w:val="24"/>
        </w:rPr>
        <w:t xml:space="preserve"> </w:t>
      </w:r>
      <w:r w:rsidRPr="002503F5">
        <w:rPr>
          <w:rFonts w:ascii="Times New Roman" w:hAnsi="Times New Roman" w:hint="eastAsia"/>
          <w:szCs w:val="24"/>
        </w:rPr>
        <w:t>обавезно</w:t>
      </w:r>
      <w:r w:rsidRPr="002503F5">
        <w:rPr>
          <w:rFonts w:ascii="Times New Roman" w:hAnsi="Times New Roman"/>
          <w:szCs w:val="24"/>
        </w:rPr>
        <w:t xml:space="preserve"> </w:t>
      </w:r>
      <w:r w:rsidRPr="002503F5">
        <w:rPr>
          <w:rFonts w:ascii="Times New Roman" w:hAnsi="Times New Roman" w:hint="eastAsia"/>
          <w:szCs w:val="24"/>
        </w:rPr>
        <w:t>социјално</w:t>
      </w:r>
      <w:r w:rsidRPr="002503F5">
        <w:rPr>
          <w:rFonts w:ascii="Times New Roman" w:hAnsi="Times New Roman"/>
          <w:szCs w:val="24"/>
        </w:rPr>
        <w:t xml:space="preserve"> </w:t>
      </w:r>
      <w:r w:rsidRPr="002503F5">
        <w:rPr>
          <w:rFonts w:ascii="Times New Roman" w:hAnsi="Times New Roman" w:hint="eastAsia"/>
          <w:szCs w:val="24"/>
        </w:rPr>
        <w:t>осигурање</w:t>
      </w:r>
      <w:r w:rsidRPr="002503F5">
        <w:rPr>
          <w:rFonts w:ascii="Times New Roman" w:hAnsi="Times New Roman"/>
          <w:szCs w:val="24"/>
        </w:rPr>
        <w:t xml:space="preserve"> </w:t>
      </w:r>
      <w:r w:rsidRPr="002503F5">
        <w:rPr>
          <w:rFonts w:ascii="Times New Roman" w:hAnsi="Times New Roman" w:hint="eastAsia"/>
          <w:szCs w:val="24"/>
        </w:rPr>
        <w:t>у</w:t>
      </w:r>
      <w:r w:rsidRPr="002503F5">
        <w:rPr>
          <w:rFonts w:ascii="Times New Roman" w:hAnsi="Times New Roman"/>
          <w:szCs w:val="24"/>
        </w:rPr>
        <w:t xml:space="preserve"> 2021. </w:t>
      </w:r>
      <w:r w:rsidRPr="002503F5">
        <w:rPr>
          <w:rFonts w:ascii="Times New Roman" w:hAnsi="Times New Roman" w:hint="eastAsia"/>
          <w:szCs w:val="24"/>
        </w:rPr>
        <w:t>години</w:t>
      </w:r>
      <w:r w:rsidRPr="002503F5">
        <w:rPr>
          <w:rFonts w:ascii="Times New Roman" w:hAnsi="Times New Roman"/>
          <w:szCs w:val="24"/>
        </w:rPr>
        <w:t xml:space="preserve"> </w:t>
      </w:r>
      <w:r w:rsidRPr="002503F5">
        <w:rPr>
          <w:rFonts w:ascii="Times New Roman" w:hAnsi="Times New Roman" w:hint="eastAsia"/>
          <w:szCs w:val="24"/>
        </w:rPr>
        <w:t>може</w:t>
      </w:r>
      <w:r w:rsidRPr="002503F5">
        <w:rPr>
          <w:rFonts w:ascii="Times New Roman" w:hAnsi="Times New Roman"/>
          <w:szCs w:val="24"/>
        </w:rPr>
        <w:t xml:space="preserve"> </w:t>
      </w:r>
      <w:r w:rsidRPr="002503F5">
        <w:rPr>
          <w:rFonts w:ascii="Times New Roman" w:hAnsi="Times New Roman" w:hint="eastAsia"/>
          <w:szCs w:val="24"/>
        </w:rPr>
        <w:t>се</w:t>
      </w:r>
      <w:r w:rsidRPr="002503F5">
        <w:rPr>
          <w:rFonts w:ascii="Times New Roman" w:hAnsi="Times New Roman"/>
          <w:szCs w:val="24"/>
        </w:rPr>
        <w:t xml:space="preserve"> </w:t>
      </w:r>
      <w:r w:rsidRPr="002503F5">
        <w:rPr>
          <w:rFonts w:ascii="Times New Roman" w:hAnsi="Times New Roman" w:hint="eastAsia"/>
          <w:szCs w:val="24"/>
        </w:rPr>
        <w:t>вршити</w:t>
      </w:r>
      <w:r w:rsidRPr="002503F5">
        <w:rPr>
          <w:rFonts w:ascii="Times New Roman" w:hAnsi="Times New Roman"/>
          <w:szCs w:val="24"/>
        </w:rPr>
        <w:t xml:space="preserve"> </w:t>
      </w:r>
      <w:r w:rsidRPr="002503F5">
        <w:rPr>
          <w:rFonts w:ascii="Times New Roman" w:hAnsi="Times New Roman" w:hint="eastAsia"/>
          <w:szCs w:val="24"/>
        </w:rPr>
        <w:t>на</w:t>
      </w:r>
      <w:r w:rsidRPr="002503F5">
        <w:rPr>
          <w:rFonts w:ascii="Times New Roman" w:hAnsi="Times New Roman"/>
          <w:szCs w:val="24"/>
        </w:rPr>
        <w:t xml:space="preserve"> </w:t>
      </w:r>
      <w:r w:rsidRPr="002503F5">
        <w:rPr>
          <w:rFonts w:ascii="Times New Roman" w:hAnsi="Times New Roman" w:hint="eastAsia"/>
          <w:szCs w:val="24"/>
        </w:rPr>
        <w:t>основу</w:t>
      </w:r>
      <w:r w:rsidRPr="002503F5">
        <w:rPr>
          <w:rFonts w:ascii="Times New Roman" w:hAnsi="Times New Roman"/>
          <w:szCs w:val="24"/>
        </w:rPr>
        <w:t xml:space="preserve"> </w:t>
      </w:r>
      <w:r w:rsidRPr="002503F5">
        <w:rPr>
          <w:rFonts w:ascii="Times New Roman" w:hAnsi="Times New Roman" w:hint="eastAsia"/>
          <w:szCs w:val="24"/>
        </w:rPr>
        <w:t>одлуке</w:t>
      </w:r>
      <w:r w:rsidRPr="002503F5">
        <w:rPr>
          <w:rFonts w:ascii="Times New Roman" w:hAnsi="Times New Roman"/>
          <w:szCs w:val="24"/>
        </w:rPr>
        <w:t xml:space="preserve"> </w:t>
      </w:r>
      <w:r w:rsidRPr="002503F5">
        <w:rPr>
          <w:rFonts w:ascii="Times New Roman" w:hAnsi="Times New Roman" w:hint="eastAsia"/>
          <w:szCs w:val="24"/>
        </w:rPr>
        <w:t>Владе</w:t>
      </w:r>
      <w:r w:rsidRPr="002503F5">
        <w:rPr>
          <w:rFonts w:ascii="Times New Roman" w:hAnsi="Times New Roman"/>
          <w:szCs w:val="24"/>
        </w:rPr>
        <w:t>.</w:t>
      </w:r>
    </w:p>
    <w:p w:rsidR="003552C2" w:rsidRPr="002503F5" w:rsidRDefault="003552C2" w:rsidP="002503F5">
      <w:pPr>
        <w:tabs>
          <w:tab w:val="left" w:pos="720"/>
          <w:tab w:val="center" w:pos="1134"/>
        </w:tabs>
        <w:ind w:firstLine="720"/>
        <w:rPr>
          <w:rFonts w:ascii="Times New Roman" w:hAnsi="Times New Roman"/>
          <w:szCs w:val="24"/>
        </w:rPr>
      </w:pPr>
    </w:p>
    <w:p w:rsidR="0060186A" w:rsidRDefault="006B7A26" w:rsidP="001D6C5D">
      <w:pPr>
        <w:tabs>
          <w:tab w:val="left" w:pos="720"/>
          <w:tab w:val="center" w:pos="1134"/>
        </w:tabs>
        <w:rPr>
          <w:rFonts w:ascii="Times New Roman" w:hAnsi="Times New Roman"/>
          <w:color w:val="000000"/>
          <w:szCs w:val="24"/>
          <w:lang w:val="sr-Cyrl-RS"/>
        </w:rPr>
      </w:pPr>
      <w:r>
        <w:rPr>
          <w:rFonts w:ascii="Times New Roman" w:hAnsi="Times New Roman"/>
          <w:b/>
          <w:bCs/>
          <w:color w:val="000000"/>
          <w:szCs w:val="24"/>
        </w:rPr>
        <w:lastRenderedPageBreak/>
        <w:tab/>
      </w:r>
      <w:r w:rsidR="0060186A" w:rsidRPr="0060186A">
        <w:rPr>
          <w:rFonts w:ascii="Times New Roman" w:hAnsi="Times New Roman"/>
          <w:b/>
          <w:bCs/>
          <w:color w:val="000000"/>
          <w:szCs w:val="24"/>
        </w:rPr>
        <w:t>Расходи за коришћење услуга и роба</w:t>
      </w:r>
      <w:r w:rsidR="0060186A">
        <w:rPr>
          <w:rFonts w:ascii="Times New Roman" w:hAnsi="Times New Roman"/>
          <w:b/>
          <w:bCs/>
          <w:color w:val="000000"/>
          <w:szCs w:val="24"/>
          <w:lang w:val="sr-Cyrl-RS"/>
        </w:rPr>
        <w:t xml:space="preserve"> </w:t>
      </w:r>
      <w:r w:rsidR="0060186A" w:rsidRPr="0060186A">
        <w:rPr>
          <w:rFonts w:ascii="Times New Roman" w:hAnsi="Times New Roman"/>
          <w:color w:val="000000"/>
          <w:szCs w:val="24"/>
          <w:lang w:val="sr-Cyrl-RS"/>
        </w:rPr>
        <w:t xml:space="preserve">износе </w:t>
      </w:r>
      <w:r w:rsidR="0090655C">
        <w:rPr>
          <w:rFonts w:ascii="Times New Roman" w:hAnsi="Times New Roman"/>
          <w:color w:val="000000"/>
          <w:szCs w:val="24"/>
          <w:lang w:val="en-US"/>
        </w:rPr>
        <w:t>150</w:t>
      </w:r>
      <w:r w:rsidR="00995911" w:rsidRPr="00CF493B">
        <w:rPr>
          <w:rFonts w:ascii="Times New Roman" w:hAnsi="Times New Roman"/>
          <w:color w:val="000000"/>
          <w:szCs w:val="24"/>
          <w:lang w:val="sr-Cyrl-RS"/>
        </w:rPr>
        <w:t>,</w:t>
      </w:r>
      <w:r w:rsidR="00DB5AD0">
        <w:rPr>
          <w:rFonts w:ascii="Times New Roman" w:hAnsi="Times New Roman"/>
          <w:color w:val="000000"/>
          <w:szCs w:val="24"/>
          <w:lang w:val="sr-Cyrl-RS"/>
        </w:rPr>
        <w:t>63</w:t>
      </w:r>
      <w:r w:rsidR="00995911" w:rsidRPr="00CF493B">
        <w:rPr>
          <w:rFonts w:ascii="Times New Roman" w:hAnsi="Times New Roman"/>
          <w:color w:val="000000"/>
          <w:szCs w:val="24"/>
          <w:lang w:val="sr-Cyrl-RS"/>
        </w:rPr>
        <w:t xml:space="preserve"> </w:t>
      </w:r>
      <w:r w:rsidR="0060186A" w:rsidRPr="00CF493B">
        <w:rPr>
          <w:rFonts w:ascii="Times New Roman" w:hAnsi="Times New Roman"/>
          <w:color w:val="000000"/>
          <w:szCs w:val="24"/>
          <w:lang w:val="sr-Cyrl-RS"/>
        </w:rPr>
        <w:t>млрд динара</w:t>
      </w:r>
      <w:r w:rsidR="00995911" w:rsidRPr="00CF493B">
        <w:rPr>
          <w:rFonts w:ascii="Times New Roman" w:hAnsi="Times New Roman"/>
          <w:color w:val="000000"/>
          <w:szCs w:val="24"/>
          <w:lang w:val="sr-Cyrl-RS"/>
        </w:rPr>
        <w:t>.</w:t>
      </w:r>
      <w:r w:rsidRPr="00CF493B">
        <w:rPr>
          <w:rFonts w:ascii="Times New Roman" w:hAnsi="Times New Roman"/>
          <w:color w:val="000000"/>
          <w:szCs w:val="24"/>
          <w:lang w:val="sr-Cyrl-RS"/>
        </w:rPr>
        <w:t xml:space="preserve"> Учешће ових расхода у укупним расходима и издацима је</w:t>
      </w:r>
      <w:r w:rsidR="0060186A" w:rsidRPr="00CF493B">
        <w:rPr>
          <w:rFonts w:ascii="Times New Roman" w:hAnsi="Times New Roman"/>
          <w:color w:val="000000"/>
          <w:szCs w:val="24"/>
          <w:lang w:val="sr-Cyrl-RS"/>
        </w:rPr>
        <w:t xml:space="preserve"> </w:t>
      </w:r>
      <w:r w:rsidR="00995911" w:rsidRPr="00CF493B">
        <w:rPr>
          <w:rFonts w:ascii="Times New Roman" w:hAnsi="Times New Roman"/>
          <w:color w:val="000000"/>
          <w:szCs w:val="24"/>
          <w:lang w:val="sr-Cyrl-RS"/>
        </w:rPr>
        <w:t>9,</w:t>
      </w:r>
      <w:r w:rsidR="0090655C">
        <w:rPr>
          <w:rFonts w:ascii="Times New Roman" w:hAnsi="Times New Roman"/>
          <w:color w:val="000000"/>
          <w:szCs w:val="24"/>
          <w:lang w:val="en-US"/>
        </w:rPr>
        <w:t>94</w:t>
      </w:r>
      <w:r w:rsidR="0060186A" w:rsidRPr="00CF493B">
        <w:rPr>
          <w:rFonts w:ascii="Times New Roman" w:hAnsi="Times New Roman"/>
          <w:color w:val="000000"/>
          <w:szCs w:val="24"/>
          <w:lang w:val="sr-Cyrl-RS"/>
        </w:rPr>
        <w:t xml:space="preserve">% </w:t>
      </w:r>
      <w:r w:rsidRPr="00CF493B">
        <w:rPr>
          <w:rFonts w:ascii="Times New Roman" w:hAnsi="Times New Roman"/>
          <w:color w:val="000000"/>
          <w:szCs w:val="24"/>
          <w:lang w:val="sr-Cyrl-RS"/>
        </w:rPr>
        <w:t xml:space="preserve"> и </w:t>
      </w:r>
      <w:r w:rsidR="0060186A" w:rsidRPr="00CF493B">
        <w:rPr>
          <w:rFonts w:ascii="Times New Roman" w:hAnsi="Times New Roman"/>
          <w:color w:val="000000"/>
          <w:szCs w:val="24"/>
          <w:lang w:val="sr-Cyrl-RS"/>
        </w:rPr>
        <w:t>највећим делом</w:t>
      </w:r>
      <w:r w:rsidR="0060186A">
        <w:rPr>
          <w:rFonts w:ascii="Times New Roman" w:hAnsi="Times New Roman"/>
          <w:color w:val="000000"/>
          <w:szCs w:val="24"/>
          <w:lang w:val="sr-Cyrl-RS"/>
        </w:rPr>
        <w:t xml:space="preserve"> планиран</w:t>
      </w:r>
      <w:r>
        <w:rPr>
          <w:rFonts w:ascii="Times New Roman" w:hAnsi="Times New Roman"/>
          <w:color w:val="000000"/>
          <w:szCs w:val="24"/>
          <w:lang w:val="sr-Cyrl-RS"/>
        </w:rPr>
        <w:t xml:space="preserve">и су </w:t>
      </w:r>
      <w:r w:rsidR="0060186A">
        <w:rPr>
          <w:rFonts w:ascii="Times New Roman" w:hAnsi="Times New Roman"/>
          <w:color w:val="000000"/>
          <w:szCs w:val="24"/>
          <w:lang w:val="sr-Cyrl-RS"/>
        </w:rPr>
        <w:t xml:space="preserve"> за сталне трошкове и </w:t>
      </w:r>
      <w:r w:rsidR="00AA08D3">
        <w:rPr>
          <w:rFonts w:ascii="Times New Roman" w:hAnsi="Times New Roman"/>
          <w:color w:val="000000"/>
          <w:szCs w:val="24"/>
          <w:lang w:val="sr-Cyrl-RS"/>
        </w:rPr>
        <w:t xml:space="preserve"> трошкове </w:t>
      </w:r>
      <w:r w:rsidR="0060186A">
        <w:rPr>
          <w:rFonts w:ascii="Times New Roman" w:hAnsi="Times New Roman"/>
          <w:color w:val="000000"/>
          <w:szCs w:val="24"/>
          <w:lang w:val="sr-Cyrl-RS"/>
        </w:rPr>
        <w:t>материјал</w:t>
      </w:r>
      <w:r w:rsidR="00AA08D3">
        <w:rPr>
          <w:rFonts w:ascii="Times New Roman" w:hAnsi="Times New Roman"/>
          <w:color w:val="000000"/>
          <w:szCs w:val="24"/>
          <w:lang w:val="en-US"/>
        </w:rPr>
        <w:t>a</w:t>
      </w:r>
      <w:r w:rsidR="00AA08D3">
        <w:rPr>
          <w:rFonts w:ascii="Times New Roman" w:hAnsi="Times New Roman"/>
          <w:color w:val="000000"/>
          <w:szCs w:val="24"/>
          <w:lang w:val="sr-Cyrl-RS"/>
        </w:rPr>
        <w:t xml:space="preserve"> код буџетских корисника</w:t>
      </w:r>
      <w:r w:rsidR="0060186A">
        <w:rPr>
          <w:rFonts w:ascii="Times New Roman" w:hAnsi="Times New Roman"/>
          <w:color w:val="000000"/>
          <w:szCs w:val="24"/>
          <w:lang w:val="sr-Cyrl-RS"/>
        </w:rPr>
        <w:t>.</w:t>
      </w:r>
    </w:p>
    <w:p w:rsidR="00D409C1" w:rsidRDefault="006B7A26" w:rsidP="001D6C5D">
      <w:pPr>
        <w:tabs>
          <w:tab w:val="left" w:pos="720"/>
          <w:tab w:val="center" w:pos="1134"/>
        </w:tabs>
        <w:rPr>
          <w:rFonts w:ascii="Times New Roman" w:hAnsi="Times New Roman"/>
          <w:b/>
          <w:bCs/>
          <w:color w:val="000000"/>
          <w:szCs w:val="24"/>
        </w:rPr>
      </w:pPr>
      <w:r>
        <w:rPr>
          <w:rFonts w:ascii="Times New Roman" w:hAnsi="Times New Roman"/>
          <w:b/>
          <w:bCs/>
          <w:color w:val="000000"/>
          <w:szCs w:val="24"/>
        </w:rPr>
        <w:tab/>
      </w:r>
    </w:p>
    <w:p w:rsidR="0060186A" w:rsidRPr="00DB5AD0" w:rsidRDefault="00D409C1" w:rsidP="001D6C5D">
      <w:pPr>
        <w:tabs>
          <w:tab w:val="left" w:pos="720"/>
          <w:tab w:val="center" w:pos="1134"/>
        </w:tabs>
        <w:rPr>
          <w:rFonts w:ascii="Times New Roman" w:hAnsi="Times New Roman"/>
          <w:szCs w:val="24"/>
          <w:lang w:val="sr-Cyrl-RS"/>
        </w:rPr>
      </w:pPr>
      <w:r>
        <w:rPr>
          <w:rFonts w:ascii="Times New Roman" w:hAnsi="Times New Roman"/>
          <w:b/>
          <w:bCs/>
          <w:color w:val="000000"/>
          <w:szCs w:val="24"/>
        </w:rPr>
        <w:tab/>
      </w:r>
      <w:r w:rsidR="0060186A" w:rsidRPr="0060186A">
        <w:rPr>
          <w:rFonts w:ascii="Times New Roman" w:hAnsi="Times New Roman"/>
          <w:b/>
          <w:bCs/>
          <w:color w:val="000000"/>
          <w:szCs w:val="24"/>
        </w:rPr>
        <w:t>Отплата камата и пратећи трошкови задужења</w:t>
      </w:r>
      <w:r w:rsidR="0060186A" w:rsidRPr="00AC1800">
        <w:rPr>
          <w:rFonts w:ascii="Times New Roman" w:hAnsi="Times New Roman"/>
          <w:szCs w:val="24"/>
          <w:lang w:val="sr-Cyrl-RS"/>
        </w:rPr>
        <w:t xml:space="preserve"> </w:t>
      </w:r>
      <w:r w:rsidR="0060186A" w:rsidRPr="00CF493B">
        <w:rPr>
          <w:rFonts w:ascii="Times New Roman" w:hAnsi="Times New Roman"/>
          <w:szCs w:val="24"/>
          <w:lang w:val="sr-Cyrl-RS"/>
        </w:rPr>
        <w:t>планирани су у износу од 111,</w:t>
      </w:r>
      <w:r w:rsidR="00995911" w:rsidRPr="00CF493B">
        <w:rPr>
          <w:rFonts w:ascii="Times New Roman" w:hAnsi="Times New Roman"/>
          <w:szCs w:val="24"/>
          <w:lang w:val="sr-Cyrl-RS"/>
        </w:rPr>
        <w:t>23</w:t>
      </w:r>
      <w:r w:rsidR="0060186A" w:rsidRPr="00CF493B">
        <w:rPr>
          <w:rFonts w:ascii="Times New Roman" w:hAnsi="Times New Roman"/>
          <w:szCs w:val="24"/>
          <w:lang w:val="sr-Cyrl-RS"/>
        </w:rPr>
        <w:t xml:space="preserve"> млрд динара </w:t>
      </w:r>
      <w:r w:rsidR="00AC1800" w:rsidRPr="00CF493B">
        <w:rPr>
          <w:rFonts w:ascii="Times New Roman" w:hAnsi="Times New Roman"/>
          <w:szCs w:val="24"/>
          <w:lang w:val="sr-Cyrl-RS"/>
        </w:rPr>
        <w:t>и учествују са</w:t>
      </w:r>
      <w:r w:rsidR="0060186A" w:rsidRPr="00CF493B">
        <w:rPr>
          <w:rFonts w:ascii="Times New Roman" w:hAnsi="Times New Roman"/>
          <w:szCs w:val="24"/>
          <w:lang w:val="sr-Cyrl-RS"/>
        </w:rPr>
        <w:t xml:space="preserve"> 7,</w:t>
      </w:r>
      <w:r w:rsidR="00503E50" w:rsidRPr="00DB5AD0">
        <w:rPr>
          <w:rFonts w:ascii="Times New Roman" w:hAnsi="Times New Roman"/>
          <w:szCs w:val="24"/>
          <w:lang w:val="sr-Cyrl-RS"/>
        </w:rPr>
        <w:t>34</w:t>
      </w:r>
      <w:r w:rsidR="0060186A" w:rsidRPr="00CF493B">
        <w:rPr>
          <w:rFonts w:ascii="Times New Roman" w:hAnsi="Times New Roman"/>
          <w:szCs w:val="24"/>
          <w:lang w:val="sr-Cyrl-RS"/>
        </w:rPr>
        <w:t xml:space="preserve">% </w:t>
      </w:r>
      <w:r w:rsidR="00AC1800" w:rsidRPr="00CF493B">
        <w:rPr>
          <w:rFonts w:ascii="Times New Roman" w:hAnsi="Times New Roman"/>
          <w:szCs w:val="24"/>
          <w:lang w:val="sr-Cyrl-RS"/>
        </w:rPr>
        <w:t xml:space="preserve">у </w:t>
      </w:r>
      <w:r w:rsidR="006B7A26" w:rsidRPr="00CF493B">
        <w:rPr>
          <w:rFonts w:ascii="Times New Roman" w:hAnsi="Times New Roman"/>
          <w:szCs w:val="24"/>
          <w:lang w:val="sr-Cyrl-RS"/>
        </w:rPr>
        <w:t>укупни</w:t>
      </w:r>
      <w:r w:rsidR="00AC1800" w:rsidRPr="00CF493B">
        <w:rPr>
          <w:rFonts w:ascii="Times New Roman" w:hAnsi="Times New Roman"/>
          <w:szCs w:val="24"/>
          <w:lang w:val="sr-Cyrl-RS"/>
        </w:rPr>
        <w:t>м</w:t>
      </w:r>
      <w:r w:rsidR="006B7A26" w:rsidRPr="00CF493B">
        <w:rPr>
          <w:rFonts w:ascii="Times New Roman" w:hAnsi="Times New Roman"/>
          <w:szCs w:val="24"/>
          <w:lang w:val="sr-Cyrl-RS"/>
        </w:rPr>
        <w:t xml:space="preserve"> расход</w:t>
      </w:r>
      <w:r w:rsidR="00AC1800" w:rsidRPr="00CF493B">
        <w:rPr>
          <w:rFonts w:ascii="Times New Roman" w:hAnsi="Times New Roman"/>
          <w:szCs w:val="24"/>
          <w:lang w:val="sr-Cyrl-RS"/>
        </w:rPr>
        <w:t>има</w:t>
      </w:r>
      <w:r w:rsidR="006B7A26" w:rsidRPr="00CF493B">
        <w:rPr>
          <w:rFonts w:ascii="Times New Roman" w:hAnsi="Times New Roman"/>
          <w:szCs w:val="24"/>
          <w:lang w:val="sr-Cyrl-RS"/>
        </w:rPr>
        <w:t xml:space="preserve"> и изда</w:t>
      </w:r>
      <w:r w:rsidR="00AC1800" w:rsidRPr="00CF493B">
        <w:rPr>
          <w:rFonts w:ascii="Times New Roman" w:hAnsi="Times New Roman"/>
          <w:szCs w:val="24"/>
          <w:lang w:val="sr-Cyrl-RS"/>
        </w:rPr>
        <w:t>цима</w:t>
      </w:r>
      <w:r w:rsidR="006B7A26" w:rsidRPr="00CF493B">
        <w:rPr>
          <w:rFonts w:ascii="Times New Roman" w:hAnsi="Times New Roman"/>
          <w:szCs w:val="24"/>
          <w:lang w:val="sr-Cyrl-RS"/>
        </w:rPr>
        <w:t>.</w:t>
      </w:r>
      <w:r w:rsidR="0060186A" w:rsidRPr="00DB5AD0">
        <w:rPr>
          <w:rFonts w:ascii="Times New Roman" w:hAnsi="Times New Roman"/>
          <w:szCs w:val="24"/>
          <w:lang w:val="sr-Cyrl-RS"/>
        </w:rPr>
        <w:t xml:space="preserve"> </w:t>
      </w:r>
    </w:p>
    <w:p w:rsidR="003552C2" w:rsidRPr="00CF493B" w:rsidRDefault="003552C2" w:rsidP="001D6C5D">
      <w:pPr>
        <w:tabs>
          <w:tab w:val="left" w:pos="720"/>
          <w:tab w:val="center" w:pos="1134"/>
        </w:tabs>
        <w:rPr>
          <w:rFonts w:ascii="Times New Roman" w:hAnsi="Times New Roman"/>
          <w:szCs w:val="24"/>
        </w:rPr>
      </w:pPr>
    </w:p>
    <w:p w:rsidR="00A50B64" w:rsidRDefault="006B7A26" w:rsidP="001D6C5D">
      <w:pPr>
        <w:tabs>
          <w:tab w:val="left" w:pos="720"/>
          <w:tab w:val="left" w:pos="900"/>
          <w:tab w:val="center" w:pos="1134"/>
        </w:tabs>
        <w:rPr>
          <w:rFonts w:ascii="Times New Roman" w:hAnsi="Times New Roman"/>
          <w:szCs w:val="24"/>
        </w:rPr>
      </w:pPr>
      <w:r w:rsidRPr="00AC1800">
        <w:rPr>
          <w:rFonts w:ascii="Times New Roman" w:hAnsi="Times New Roman"/>
          <w:b/>
          <w:szCs w:val="24"/>
        </w:rPr>
        <w:tab/>
      </w:r>
      <w:r w:rsidR="00991FA9" w:rsidRPr="00AC1800">
        <w:rPr>
          <w:rFonts w:ascii="Times New Roman" w:hAnsi="Times New Roman"/>
          <w:b/>
          <w:szCs w:val="24"/>
        </w:rPr>
        <w:t>Расходи за с</w:t>
      </w:r>
      <w:r w:rsidR="001F4807" w:rsidRPr="00AC1800">
        <w:rPr>
          <w:rFonts w:ascii="Times New Roman" w:hAnsi="Times New Roman"/>
          <w:b/>
          <w:szCs w:val="24"/>
        </w:rPr>
        <w:t>убвенције су</w:t>
      </w:r>
      <w:r w:rsidR="00991FA9" w:rsidRPr="00AC1800">
        <w:rPr>
          <w:rFonts w:ascii="Times New Roman" w:hAnsi="Times New Roman"/>
          <w:b/>
          <w:szCs w:val="24"/>
        </w:rPr>
        <w:t xml:space="preserve"> планирани </w:t>
      </w:r>
      <w:r w:rsidR="0063173D" w:rsidRPr="00AC1800">
        <w:rPr>
          <w:rFonts w:ascii="Times New Roman" w:hAnsi="Times New Roman"/>
          <w:b/>
          <w:szCs w:val="24"/>
        </w:rPr>
        <w:t>у</w:t>
      </w:r>
      <w:r w:rsidR="00991FA9" w:rsidRPr="00AC1800">
        <w:rPr>
          <w:rFonts w:ascii="Times New Roman" w:hAnsi="Times New Roman"/>
          <w:b/>
          <w:szCs w:val="24"/>
        </w:rPr>
        <w:t xml:space="preserve"> укупном износу</w:t>
      </w:r>
      <w:r w:rsidR="00991FA9" w:rsidRPr="00AC1800">
        <w:rPr>
          <w:rFonts w:ascii="Times New Roman" w:hAnsi="Times New Roman"/>
          <w:szCs w:val="24"/>
        </w:rPr>
        <w:t xml:space="preserve"> од </w:t>
      </w:r>
      <w:r w:rsidR="00AA6A06">
        <w:rPr>
          <w:rFonts w:ascii="Times New Roman" w:hAnsi="Times New Roman"/>
          <w:szCs w:val="24"/>
          <w:lang w:val="en-US"/>
        </w:rPr>
        <w:t>119</w:t>
      </w:r>
      <w:r w:rsidR="00995911" w:rsidRPr="008E7DE1">
        <w:rPr>
          <w:rFonts w:ascii="Times New Roman" w:hAnsi="Times New Roman"/>
          <w:szCs w:val="24"/>
          <w:lang w:val="sr-Cyrl-RS"/>
        </w:rPr>
        <w:t>,</w:t>
      </w:r>
      <w:r w:rsidR="00AA6A06">
        <w:rPr>
          <w:rFonts w:ascii="Times New Roman" w:hAnsi="Times New Roman"/>
          <w:szCs w:val="24"/>
          <w:lang w:val="en-US"/>
        </w:rPr>
        <w:t>9</w:t>
      </w:r>
      <w:r w:rsidR="00105EBE">
        <w:rPr>
          <w:rFonts w:ascii="Times New Roman" w:hAnsi="Times New Roman"/>
          <w:szCs w:val="24"/>
          <w:lang w:val="en-US"/>
        </w:rPr>
        <w:t>9</w:t>
      </w:r>
      <w:r w:rsidR="00991FA9" w:rsidRPr="008E7DE1">
        <w:rPr>
          <w:rFonts w:ascii="Times New Roman" w:hAnsi="Times New Roman"/>
          <w:szCs w:val="24"/>
        </w:rPr>
        <w:t xml:space="preserve"> млрд </w:t>
      </w:r>
      <w:r w:rsidR="00AC1800" w:rsidRPr="008E7DE1">
        <w:rPr>
          <w:rFonts w:ascii="Times New Roman" w:hAnsi="Times New Roman"/>
          <w:szCs w:val="24"/>
          <w:lang w:val="sr-Cyrl-RS"/>
        </w:rPr>
        <w:t>д</w:t>
      </w:r>
      <w:r w:rsidR="00991FA9" w:rsidRPr="008E7DE1">
        <w:rPr>
          <w:rFonts w:ascii="Times New Roman" w:hAnsi="Times New Roman"/>
          <w:szCs w:val="24"/>
        </w:rPr>
        <w:t>инара</w:t>
      </w:r>
      <w:r w:rsidRPr="008E7DE1">
        <w:rPr>
          <w:rFonts w:ascii="Times New Roman" w:hAnsi="Times New Roman"/>
          <w:szCs w:val="24"/>
          <w:lang w:val="sr-Cyrl-RS"/>
        </w:rPr>
        <w:t xml:space="preserve"> </w:t>
      </w:r>
      <w:r w:rsidR="00AC1800" w:rsidRPr="008E7DE1">
        <w:rPr>
          <w:rFonts w:ascii="Times New Roman" w:hAnsi="Times New Roman"/>
          <w:szCs w:val="24"/>
          <w:lang w:val="sr-Cyrl-RS"/>
        </w:rPr>
        <w:t xml:space="preserve">и учествују са </w:t>
      </w:r>
      <w:r w:rsidR="00AA6A06">
        <w:rPr>
          <w:rFonts w:ascii="Times New Roman" w:hAnsi="Times New Roman"/>
          <w:szCs w:val="24"/>
          <w:lang w:val="en-US"/>
        </w:rPr>
        <w:t>7,92</w:t>
      </w:r>
      <w:r w:rsidRPr="008E7DE1">
        <w:rPr>
          <w:rFonts w:ascii="Times New Roman" w:hAnsi="Times New Roman"/>
          <w:szCs w:val="24"/>
          <w:lang w:val="sr-Cyrl-RS"/>
        </w:rPr>
        <w:t>% у укупн</w:t>
      </w:r>
      <w:r w:rsidR="003553BC" w:rsidRPr="008E7DE1">
        <w:rPr>
          <w:rFonts w:ascii="Times New Roman" w:hAnsi="Times New Roman"/>
          <w:szCs w:val="24"/>
          <w:lang w:val="sr-Cyrl-RS"/>
        </w:rPr>
        <w:t>им</w:t>
      </w:r>
      <w:r w:rsidR="00AC1800" w:rsidRPr="008E7DE1">
        <w:rPr>
          <w:rFonts w:ascii="Times New Roman" w:hAnsi="Times New Roman"/>
          <w:szCs w:val="24"/>
          <w:lang w:val="sr-Cyrl-RS"/>
        </w:rPr>
        <w:t xml:space="preserve"> расход</w:t>
      </w:r>
      <w:r w:rsidR="003553BC" w:rsidRPr="008E7DE1">
        <w:rPr>
          <w:rFonts w:ascii="Times New Roman" w:hAnsi="Times New Roman"/>
          <w:szCs w:val="24"/>
          <w:lang w:val="sr-Cyrl-RS"/>
        </w:rPr>
        <w:t>има</w:t>
      </w:r>
      <w:r w:rsidR="00AC1800" w:rsidRPr="008E7DE1">
        <w:rPr>
          <w:rFonts w:ascii="Times New Roman" w:hAnsi="Times New Roman"/>
          <w:szCs w:val="24"/>
          <w:lang w:val="sr-Cyrl-RS"/>
        </w:rPr>
        <w:t xml:space="preserve"> и изда</w:t>
      </w:r>
      <w:r w:rsidR="003553BC" w:rsidRPr="008E7DE1">
        <w:rPr>
          <w:rFonts w:ascii="Times New Roman" w:hAnsi="Times New Roman"/>
          <w:szCs w:val="24"/>
          <w:lang w:val="sr-Cyrl-RS"/>
        </w:rPr>
        <w:t>цима</w:t>
      </w:r>
      <w:r w:rsidR="00AC1800" w:rsidRPr="008E7DE1">
        <w:rPr>
          <w:rFonts w:ascii="Times New Roman" w:hAnsi="Times New Roman"/>
          <w:szCs w:val="24"/>
          <w:lang w:val="sr-Cyrl-RS"/>
        </w:rPr>
        <w:t xml:space="preserve">. </w:t>
      </w:r>
      <w:r w:rsidR="0063173D" w:rsidRPr="008E7DE1">
        <w:rPr>
          <w:rFonts w:ascii="Times New Roman" w:hAnsi="Times New Roman"/>
          <w:szCs w:val="24"/>
        </w:rPr>
        <w:t>Субвенције су највећим</w:t>
      </w:r>
      <w:r w:rsidR="0063173D" w:rsidRPr="003A45CA">
        <w:rPr>
          <w:rFonts w:ascii="Times New Roman" w:hAnsi="Times New Roman"/>
          <w:szCs w:val="24"/>
        </w:rPr>
        <w:t xml:space="preserve"> делом планиране за </w:t>
      </w:r>
      <w:r w:rsidR="0039096E" w:rsidRPr="003A45CA">
        <w:rPr>
          <w:rFonts w:ascii="Times New Roman" w:hAnsi="Times New Roman"/>
          <w:szCs w:val="24"/>
        </w:rPr>
        <w:t>пољопривреду</w:t>
      </w:r>
      <w:r w:rsidR="00991FA9" w:rsidRPr="003A45CA">
        <w:rPr>
          <w:rFonts w:ascii="Times New Roman" w:hAnsi="Times New Roman"/>
          <w:szCs w:val="24"/>
        </w:rPr>
        <w:t>,</w:t>
      </w:r>
      <w:r w:rsidR="0063173D" w:rsidRPr="003A45CA">
        <w:rPr>
          <w:rFonts w:ascii="Times New Roman" w:hAnsi="Times New Roman"/>
          <w:szCs w:val="24"/>
        </w:rPr>
        <w:t xml:space="preserve"> </w:t>
      </w:r>
      <w:r w:rsidR="008E7DE1" w:rsidRPr="003A45CA">
        <w:rPr>
          <w:rFonts w:ascii="Times New Roman" w:hAnsi="Times New Roman"/>
          <w:szCs w:val="24"/>
        </w:rPr>
        <w:t>привреду,</w:t>
      </w:r>
      <w:r w:rsidR="008E7DE1" w:rsidRPr="008E7DE1">
        <w:rPr>
          <w:rFonts w:ascii="Times New Roman" w:hAnsi="Times New Roman"/>
          <w:szCs w:val="24"/>
        </w:rPr>
        <w:t xml:space="preserve"> </w:t>
      </w:r>
      <w:r w:rsidR="008E7DE1" w:rsidRPr="003A45CA">
        <w:rPr>
          <w:rFonts w:ascii="Times New Roman" w:hAnsi="Times New Roman"/>
          <w:szCs w:val="24"/>
        </w:rPr>
        <w:t xml:space="preserve">путеве, </w:t>
      </w:r>
      <w:r w:rsidR="0063173D" w:rsidRPr="003A45CA">
        <w:rPr>
          <w:rFonts w:ascii="Times New Roman" w:hAnsi="Times New Roman"/>
          <w:szCs w:val="24"/>
        </w:rPr>
        <w:t>железницу, субвенције у области туризма</w:t>
      </w:r>
      <w:r w:rsidR="00991FA9" w:rsidRPr="003A45CA">
        <w:rPr>
          <w:rFonts w:ascii="Times New Roman" w:hAnsi="Times New Roman"/>
          <w:szCs w:val="24"/>
        </w:rPr>
        <w:t xml:space="preserve">, </w:t>
      </w:r>
      <w:r w:rsidR="008E7DE1">
        <w:rPr>
          <w:rFonts w:ascii="Times New Roman" w:hAnsi="Times New Roman"/>
          <w:szCs w:val="24"/>
          <w:lang w:val="sr-Cyrl-RS"/>
        </w:rPr>
        <w:t xml:space="preserve">ваздушног саобраћаја, рударства и енергетике </w:t>
      </w:r>
      <w:r w:rsidR="0063173D" w:rsidRPr="003A45CA">
        <w:rPr>
          <w:rFonts w:ascii="Times New Roman" w:hAnsi="Times New Roman"/>
          <w:szCs w:val="24"/>
        </w:rPr>
        <w:t>и др.</w:t>
      </w:r>
    </w:p>
    <w:p w:rsidR="00662231" w:rsidRDefault="00662231" w:rsidP="006A28B1">
      <w:pPr>
        <w:tabs>
          <w:tab w:val="clear" w:pos="1440"/>
          <w:tab w:val="left" w:pos="1134"/>
        </w:tabs>
        <w:rPr>
          <w:rFonts w:ascii="Times New Roman" w:hAnsi="Times New Roman"/>
          <w:szCs w:val="24"/>
        </w:rPr>
      </w:pPr>
    </w:p>
    <w:p w:rsidR="00A50B64" w:rsidRDefault="00B258B1" w:rsidP="006A28B1">
      <w:pPr>
        <w:tabs>
          <w:tab w:val="clear" w:pos="1440"/>
          <w:tab w:val="left" w:pos="1134"/>
        </w:tabs>
        <w:rPr>
          <w:rFonts w:ascii="Times New Roman" w:hAnsi="Times New Roman"/>
          <w:szCs w:val="24"/>
        </w:rPr>
      </w:pPr>
      <w:r>
        <w:rPr>
          <w:noProof/>
          <w:lang w:val="sr-Latn-RS" w:eastAsia="sr-Latn-RS"/>
        </w:rPr>
        <w:drawing>
          <wp:inline distT="0" distB="0" distL="0" distR="0" wp14:anchorId="75BB76D9" wp14:editId="33CB53AD">
            <wp:extent cx="5624195" cy="2895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85258" cy="2927038"/>
                    </a:xfrm>
                    <a:prstGeom prst="rect">
                      <a:avLst/>
                    </a:prstGeom>
                    <a:noFill/>
                  </pic:spPr>
                </pic:pic>
              </a:graphicData>
            </a:graphic>
          </wp:inline>
        </w:drawing>
      </w:r>
    </w:p>
    <w:p w:rsidR="00662231" w:rsidRDefault="00662231" w:rsidP="00C354B6">
      <w:pPr>
        <w:tabs>
          <w:tab w:val="clear" w:pos="1440"/>
          <w:tab w:val="left" w:pos="720"/>
        </w:tabs>
        <w:outlineLvl w:val="0"/>
        <w:rPr>
          <w:rFonts w:ascii="Times New Roman" w:hAnsi="Times New Roman"/>
          <w:b/>
          <w:bCs/>
          <w:color w:val="000000"/>
          <w:szCs w:val="24"/>
        </w:rPr>
      </w:pPr>
    </w:p>
    <w:p w:rsidR="003A45CA" w:rsidRDefault="003A45CA" w:rsidP="00C354B6">
      <w:pPr>
        <w:tabs>
          <w:tab w:val="clear" w:pos="1440"/>
          <w:tab w:val="left" w:pos="720"/>
        </w:tabs>
        <w:outlineLvl w:val="0"/>
        <w:rPr>
          <w:rFonts w:ascii="Times New Roman" w:hAnsi="Times New Roman"/>
          <w:color w:val="000000"/>
          <w:szCs w:val="24"/>
          <w:lang w:val="sr-Cyrl-RS"/>
        </w:rPr>
      </w:pPr>
      <w:r>
        <w:rPr>
          <w:rFonts w:ascii="Times New Roman" w:hAnsi="Times New Roman"/>
          <w:b/>
          <w:bCs/>
          <w:color w:val="000000"/>
          <w:szCs w:val="24"/>
        </w:rPr>
        <w:tab/>
      </w:r>
      <w:r w:rsidRPr="003A45CA">
        <w:rPr>
          <w:rFonts w:ascii="Times New Roman" w:hAnsi="Times New Roman"/>
          <w:b/>
          <w:bCs/>
          <w:color w:val="000000"/>
          <w:szCs w:val="24"/>
        </w:rPr>
        <w:t>Дотације међународним организацијама</w:t>
      </w:r>
      <w:r>
        <w:rPr>
          <w:rFonts w:ascii="Times New Roman" w:hAnsi="Times New Roman"/>
          <w:b/>
          <w:bCs/>
          <w:color w:val="000000"/>
          <w:szCs w:val="24"/>
          <w:lang w:val="sr-Cyrl-RS"/>
        </w:rPr>
        <w:t xml:space="preserve"> </w:t>
      </w:r>
      <w:r w:rsidRPr="00A72234">
        <w:rPr>
          <w:rFonts w:ascii="Times New Roman" w:hAnsi="Times New Roman"/>
          <w:color w:val="000000"/>
          <w:szCs w:val="24"/>
          <w:lang w:val="sr-Cyrl-RS"/>
        </w:rPr>
        <w:t>планиране су у износу од 6,</w:t>
      </w:r>
      <w:r w:rsidR="00035B16">
        <w:rPr>
          <w:rFonts w:ascii="Times New Roman" w:hAnsi="Times New Roman"/>
          <w:color w:val="000000"/>
          <w:szCs w:val="24"/>
          <w:lang w:val="en-US"/>
        </w:rPr>
        <w:t>42</w:t>
      </w:r>
      <w:r w:rsidRPr="00A72234">
        <w:rPr>
          <w:rFonts w:ascii="Times New Roman" w:hAnsi="Times New Roman"/>
          <w:color w:val="000000"/>
          <w:szCs w:val="24"/>
          <w:lang w:val="sr-Cyrl-RS"/>
        </w:rPr>
        <w:t xml:space="preserve"> млрд динара </w:t>
      </w:r>
      <w:r w:rsidR="00C354B6" w:rsidRPr="00A72234">
        <w:rPr>
          <w:rFonts w:ascii="Times New Roman" w:hAnsi="Times New Roman"/>
          <w:color w:val="000000"/>
          <w:szCs w:val="24"/>
          <w:lang w:val="sr-Cyrl-RS"/>
        </w:rPr>
        <w:t xml:space="preserve"> и њихово учешће у укупним расходима и издацима је 0,4</w:t>
      </w:r>
      <w:r w:rsidR="00035B16">
        <w:rPr>
          <w:rFonts w:ascii="Times New Roman" w:hAnsi="Times New Roman"/>
          <w:color w:val="000000"/>
          <w:szCs w:val="24"/>
          <w:lang w:val="en-US"/>
        </w:rPr>
        <w:t>2</w:t>
      </w:r>
      <w:r w:rsidR="00C354B6" w:rsidRPr="00A72234">
        <w:rPr>
          <w:rFonts w:ascii="Times New Roman" w:hAnsi="Times New Roman"/>
          <w:color w:val="000000"/>
          <w:szCs w:val="24"/>
          <w:lang w:val="sr-Cyrl-RS"/>
        </w:rPr>
        <w:t>%. Средства су планирана највећим делом за ИПА подршку за учешће</w:t>
      </w:r>
      <w:r w:rsidR="00AA08D3" w:rsidRPr="00A72234">
        <w:rPr>
          <w:rFonts w:ascii="Times New Roman" w:hAnsi="Times New Roman"/>
          <w:color w:val="000000"/>
          <w:szCs w:val="24"/>
          <w:lang w:val="sr-Cyrl-RS"/>
        </w:rPr>
        <w:t xml:space="preserve"> у</w:t>
      </w:r>
      <w:r w:rsidR="00C354B6" w:rsidRPr="00A72234">
        <w:rPr>
          <w:rFonts w:ascii="Times New Roman" w:hAnsi="Times New Roman"/>
          <w:color w:val="000000"/>
          <w:szCs w:val="24"/>
          <w:lang w:val="sr-Cyrl-RS"/>
        </w:rPr>
        <w:t xml:space="preserve"> програмима ЕУ, чланство у међународним организацијама и за међународне активности и сарадњу. </w:t>
      </w:r>
    </w:p>
    <w:p w:rsidR="003552C2" w:rsidRPr="00A72234" w:rsidRDefault="003552C2" w:rsidP="00C354B6">
      <w:pPr>
        <w:tabs>
          <w:tab w:val="clear" w:pos="1440"/>
          <w:tab w:val="left" w:pos="720"/>
        </w:tabs>
        <w:outlineLvl w:val="0"/>
        <w:rPr>
          <w:rStyle w:val="CharCharChar5"/>
          <w:rFonts w:ascii="Times New Roman" w:hAnsi="Times New Roman"/>
          <w:szCs w:val="24"/>
          <w:lang w:val="sr-Cyrl-RS"/>
        </w:rPr>
      </w:pPr>
    </w:p>
    <w:p w:rsidR="00824F5D" w:rsidRPr="00824F5D" w:rsidRDefault="003553BC" w:rsidP="002D10C3">
      <w:pPr>
        <w:tabs>
          <w:tab w:val="clear" w:pos="1440"/>
          <w:tab w:val="left" w:pos="720"/>
        </w:tabs>
        <w:outlineLvl w:val="0"/>
        <w:rPr>
          <w:rStyle w:val="CharCharChar5"/>
          <w:rFonts w:ascii="Times New Roman" w:hAnsi="Times New Roman"/>
          <w:szCs w:val="24"/>
          <w:lang w:val="sr-Cyrl-RS"/>
        </w:rPr>
      </w:pPr>
      <w:r w:rsidRPr="009C0CA4">
        <w:rPr>
          <w:rStyle w:val="CharCharChar5"/>
          <w:rFonts w:ascii="Times New Roman" w:hAnsi="Times New Roman"/>
          <w:szCs w:val="24"/>
        </w:rPr>
        <w:tab/>
      </w:r>
      <w:r w:rsidR="00633B47" w:rsidRPr="009C0CA4">
        <w:rPr>
          <w:rFonts w:ascii="Times New Roman" w:hAnsi="Times New Roman"/>
          <w:b/>
          <w:szCs w:val="24"/>
        </w:rPr>
        <w:t xml:space="preserve">Трансфери осталим нивоима власти </w:t>
      </w:r>
      <w:r w:rsidR="00633B47" w:rsidRPr="00A7423B">
        <w:rPr>
          <w:rFonts w:ascii="Times New Roman" w:hAnsi="Times New Roman"/>
          <w:bCs/>
          <w:szCs w:val="24"/>
        </w:rPr>
        <w:t>планирани</w:t>
      </w:r>
      <w:r w:rsidR="00633B47" w:rsidRPr="00A7423B">
        <w:rPr>
          <w:rStyle w:val="CharCharChar5"/>
          <w:rFonts w:ascii="Times New Roman" w:hAnsi="Times New Roman"/>
          <w:bCs/>
          <w:szCs w:val="24"/>
        </w:rPr>
        <w:t xml:space="preserve"> с</w:t>
      </w:r>
      <w:r w:rsidR="00633B47" w:rsidRPr="00C354B6">
        <w:rPr>
          <w:rStyle w:val="CharCharChar5"/>
          <w:rFonts w:ascii="Times New Roman" w:hAnsi="Times New Roman"/>
          <w:szCs w:val="24"/>
        </w:rPr>
        <w:t xml:space="preserve">у у </w:t>
      </w:r>
      <w:r w:rsidR="00633B47" w:rsidRPr="00824F5D">
        <w:rPr>
          <w:rStyle w:val="CharCharChar5"/>
          <w:rFonts w:ascii="Times New Roman" w:hAnsi="Times New Roman"/>
          <w:szCs w:val="24"/>
        </w:rPr>
        <w:t xml:space="preserve">укупном износу од </w:t>
      </w:r>
      <w:r w:rsidR="00035B16">
        <w:rPr>
          <w:rStyle w:val="CharCharChar5"/>
          <w:rFonts w:ascii="Times New Roman" w:hAnsi="Times New Roman"/>
          <w:szCs w:val="24"/>
          <w:lang w:val="en-US"/>
        </w:rPr>
        <w:t>90</w:t>
      </w:r>
      <w:r w:rsidR="00377A4C" w:rsidRPr="00824F5D">
        <w:rPr>
          <w:rStyle w:val="CharCharChar5"/>
          <w:rFonts w:ascii="Times New Roman" w:hAnsi="Times New Roman"/>
          <w:szCs w:val="24"/>
        </w:rPr>
        <w:t>,</w:t>
      </w:r>
      <w:r w:rsidR="00105EBE">
        <w:rPr>
          <w:rStyle w:val="CharCharChar5"/>
          <w:rFonts w:ascii="Times New Roman" w:hAnsi="Times New Roman"/>
          <w:szCs w:val="24"/>
          <w:lang w:val="en-US"/>
        </w:rPr>
        <w:t>3</w:t>
      </w:r>
      <w:r w:rsidR="00AA6A06">
        <w:rPr>
          <w:rStyle w:val="CharCharChar5"/>
          <w:rFonts w:ascii="Times New Roman" w:hAnsi="Times New Roman"/>
          <w:szCs w:val="24"/>
          <w:lang w:val="en-US"/>
        </w:rPr>
        <w:t>6</w:t>
      </w:r>
      <w:r w:rsidR="00633B47" w:rsidRPr="00824F5D">
        <w:rPr>
          <w:rStyle w:val="CharCharChar5"/>
          <w:rFonts w:ascii="Times New Roman" w:hAnsi="Times New Roman"/>
          <w:szCs w:val="24"/>
        </w:rPr>
        <w:t xml:space="preserve"> млрд </w:t>
      </w:r>
      <w:r w:rsidRPr="00824F5D">
        <w:rPr>
          <w:rStyle w:val="CharCharChar5"/>
          <w:rFonts w:ascii="Times New Roman" w:hAnsi="Times New Roman"/>
          <w:szCs w:val="24"/>
          <w:lang w:val="sr-Cyrl-RS"/>
        </w:rPr>
        <w:t>д</w:t>
      </w:r>
      <w:r w:rsidR="00633B47" w:rsidRPr="00824F5D">
        <w:rPr>
          <w:rStyle w:val="CharCharChar5"/>
          <w:rFonts w:ascii="Times New Roman" w:hAnsi="Times New Roman"/>
          <w:szCs w:val="24"/>
        </w:rPr>
        <w:t>инара</w:t>
      </w:r>
      <w:r w:rsidRPr="00824F5D">
        <w:rPr>
          <w:rStyle w:val="CharCharChar5"/>
          <w:rFonts w:ascii="Times New Roman" w:hAnsi="Times New Roman"/>
          <w:szCs w:val="24"/>
          <w:lang w:val="sr-Cyrl-RS"/>
        </w:rPr>
        <w:t xml:space="preserve"> </w:t>
      </w:r>
      <w:r w:rsidR="009C0CA4" w:rsidRPr="00824F5D">
        <w:rPr>
          <w:rStyle w:val="CharCharChar5"/>
          <w:rFonts w:ascii="Times New Roman" w:hAnsi="Times New Roman"/>
          <w:szCs w:val="24"/>
          <w:lang w:val="sr-Cyrl-RS"/>
        </w:rPr>
        <w:t xml:space="preserve">и учествују са </w:t>
      </w:r>
      <w:r w:rsidR="00D26239" w:rsidRPr="00824F5D">
        <w:rPr>
          <w:rStyle w:val="CharCharChar5"/>
          <w:rFonts w:ascii="Times New Roman" w:hAnsi="Times New Roman"/>
          <w:szCs w:val="24"/>
          <w:lang w:val="sr-Cyrl-RS"/>
        </w:rPr>
        <w:t>5,</w:t>
      </w:r>
      <w:r w:rsidR="00035B16">
        <w:rPr>
          <w:rStyle w:val="CharCharChar5"/>
          <w:rFonts w:ascii="Times New Roman" w:hAnsi="Times New Roman"/>
          <w:szCs w:val="24"/>
          <w:lang w:val="en-US"/>
        </w:rPr>
        <w:t>9</w:t>
      </w:r>
      <w:r w:rsidR="00AA6A06">
        <w:rPr>
          <w:rStyle w:val="CharCharChar5"/>
          <w:rFonts w:ascii="Times New Roman" w:hAnsi="Times New Roman"/>
          <w:szCs w:val="24"/>
          <w:lang w:val="en-US"/>
        </w:rPr>
        <w:t>7</w:t>
      </w:r>
      <w:r w:rsidR="009C0CA4" w:rsidRPr="00824F5D">
        <w:rPr>
          <w:rStyle w:val="CharCharChar5"/>
          <w:rFonts w:ascii="Times New Roman" w:hAnsi="Times New Roman"/>
          <w:szCs w:val="24"/>
          <w:lang w:val="sr-Cyrl-RS"/>
        </w:rPr>
        <w:t>% у укупним расходима и издацима.</w:t>
      </w:r>
      <w:r w:rsidR="001D28EF" w:rsidRPr="00824F5D">
        <w:rPr>
          <w:rStyle w:val="CharCharChar5"/>
          <w:rFonts w:ascii="Times New Roman" w:hAnsi="Times New Roman"/>
          <w:szCs w:val="24"/>
          <w:lang w:val="sr-Cyrl-RS"/>
        </w:rPr>
        <w:t xml:space="preserve"> Наведени трансфери су планирани за</w:t>
      </w:r>
      <w:r w:rsidR="00824F5D">
        <w:rPr>
          <w:rStyle w:val="CharCharChar5"/>
          <w:rFonts w:ascii="Times New Roman" w:hAnsi="Times New Roman"/>
          <w:szCs w:val="24"/>
          <w:lang w:val="sr-Cyrl-RS"/>
        </w:rPr>
        <w:t xml:space="preserve"> наменске и ненаменске т</w:t>
      </w:r>
      <w:r w:rsidR="00824F5D" w:rsidRPr="00824F5D">
        <w:rPr>
          <w:rStyle w:val="CharCharChar5"/>
          <w:rFonts w:ascii="Times New Roman" w:hAnsi="Times New Roman"/>
          <w:szCs w:val="24"/>
        </w:rPr>
        <w:t>рансфер</w:t>
      </w:r>
      <w:r w:rsidR="00824F5D">
        <w:rPr>
          <w:rStyle w:val="CharCharChar5"/>
          <w:rFonts w:ascii="Times New Roman" w:hAnsi="Times New Roman"/>
          <w:szCs w:val="24"/>
          <w:lang w:val="sr-Cyrl-RS"/>
        </w:rPr>
        <w:t>е</w:t>
      </w:r>
      <w:r w:rsidR="00824F5D" w:rsidRPr="00824F5D">
        <w:rPr>
          <w:rStyle w:val="CharCharChar5"/>
          <w:rFonts w:ascii="Times New Roman" w:hAnsi="Times New Roman"/>
          <w:szCs w:val="24"/>
        </w:rPr>
        <w:t xml:space="preserve"> јединицама локалне самоуправе</w:t>
      </w:r>
      <w:r w:rsidR="00824F5D">
        <w:rPr>
          <w:rStyle w:val="CharCharChar5"/>
          <w:rFonts w:ascii="Times New Roman" w:hAnsi="Times New Roman"/>
          <w:szCs w:val="24"/>
          <w:lang w:val="sr-Cyrl-RS"/>
        </w:rPr>
        <w:t xml:space="preserve"> и трансфере Аутономној покрајини Војводини.</w:t>
      </w:r>
    </w:p>
    <w:p w:rsidR="00DD0DBC" w:rsidRPr="00AC208A" w:rsidRDefault="00DD0DBC" w:rsidP="00DD0DBC">
      <w:pPr>
        <w:tabs>
          <w:tab w:val="clear" w:pos="1440"/>
          <w:tab w:val="left" w:pos="720"/>
        </w:tabs>
        <w:ind w:right="-90"/>
        <w:rPr>
          <w:rFonts w:ascii="Times New Roman" w:hAnsi="Times New Roman"/>
          <w:szCs w:val="24"/>
        </w:rPr>
      </w:pPr>
      <w:r w:rsidRPr="00AC208A">
        <w:rPr>
          <w:rStyle w:val="CharCharChar5"/>
          <w:rFonts w:ascii="Times New Roman" w:hAnsi="Times New Roman"/>
          <w:szCs w:val="24"/>
        </w:rPr>
        <w:tab/>
      </w:r>
      <w:r w:rsidRPr="00AC208A">
        <w:rPr>
          <w:rFonts w:ascii="Times New Roman" w:hAnsi="Times New Roman"/>
          <w:szCs w:val="24"/>
        </w:rPr>
        <w:t>Средства за покриће издатака буџета Аутономне покрајинe Војводине обезбедиће се из дела прихода од пореза на доходак грађана - пореза на зараде, у висини од 18% износа оствареног на територији Аутономне покрајине Војводине, из дела прихода од пореза на добит предузећа, у висини од 42,7% износа оствареног на територији Аутономне покрајине Војводине и трансферима из буџета Републике Србије, и то:</w:t>
      </w:r>
    </w:p>
    <w:p w:rsidR="00DD0DBC" w:rsidRPr="00AC208A" w:rsidRDefault="00DD0DBC" w:rsidP="00DD0DBC">
      <w:pPr>
        <w:tabs>
          <w:tab w:val="left" w:pos="720"/>
        </w:tabs>
        <w:rPr>
          <w:rFonts w:ascii="Times New Roman" w:hAnsi="Times New Roman"/>
          <w:szCs w:val="24"/>
        </w:rPr>
      </w:pPr>
      <w:r w:rsidRPr="00AC208A">
        <w:rPr>
          <w:rFonts w:ascii="Times New Roman" w:hAnsi="Times New Roman"/>
          <w:szCs w:val="24"/>
        </w:rPr>
        <w:tab/>
        <w:t xml:space="preserve">- трансфери за поверене послове у складу са законом којим се утврђују надлежности Аутономне покрајине Војводине; </w:t>
      </w:r>
    </w:p>
    <w:p w:rsidR="00DD0DBC" w:rsidRPr="00AC208A" w:rsidRDefault="00DD0DBC" w:rsidP="00DD0DBC">
      <w:pPr>
        <w:tabs>
          <w:tab w:val="left" w:pos="720"/>
        </w:tabs>
        <w:rPr>
          <w:rFonts w:ascii="Times New Roman" w:hAnsi="Times New Roman"/>
          <w:szCs w:val="24"/>
        </w:rPr>
      </w:pPr>
      <w:r w:rsidRPr="00AC208A">
        <w:rPr>
          <w:rFonts w:ascii="Times New Roman" w:hAnsi="Times New Roman"/>
          <w:szCs w:val="24"/>
        </w:rPr>
        <w:tab/>
        <w:t>- наменски трансфери за финансирање расхода за запослене у образовању на територији Аутономне покрајине Војводине у складу са овим законом;</w:t>
      </w:r>
    </w:p>
    <w:p w:rsidR="00DD0DBC" w:rsidRPr="00AC208A" w:rsidRDefault="0063333B" w:rsidP="00DD0DBC">
      <w:pPr>
        <w:tabs>
          <w:tab w:val="left" w:pos="720"/>
        </w:tabs>
        <w:rPr>
          <w:rFonts w:ascii="Times New Roman" w:hAnsi="Times New Roman"/>
          <w:szCs w:val="24"/>
        </w:rPr>
      </w:pPr>
      <w:r>
        <w:rPr>
          <w:rFonts w:ascii="Times New Roman" w:hAnsi="Times New Roman"/>
          <w:szCs w:val="24"/>
        </w:rPr>
        <w:tab/>
      </w:r>
      <w:r w:rsidR="00DD0DBC" w:rsidRPr="00AC208A">
        <w:rPr>
          <w:rFonts w:ascii="Times New Roman" w:hAnsi="Times New Roman"/>
          <w:szCs w:val="24"/>
        </w:rPr>
        <w:t>- наменски и ненаменски трансфери јединицама локалне самоуправе са територије Аутономне покрајине Војводине, у складу са Законом о финансирању локалне самоуправе;</w:t>
      </w:r>
    </w:p>
    <w:p w:rsidR="00DD0DBC" w:rsidRPr="00AC208A" w:rsidRDefault="00DD0DBC" w:rsidP="00DD0DBC">
      <w:pPr>
        <w:tabs>
          <w:tab w:val="left" w:pos="720"/>
        </w:tabs>
        <w:rPr>
          <w:rFonts w:ascii="Times New Roman" w:hAnsi="Times New Roman"/>
          <w:szCs w:val="24"/>
        </w:rPr>
      </w:pPr>
      <w:r w:rsidRPr="00AC208A">
        <w:rPr>
          <w:rFonts w:ascii="Times New Roman" w:hAnsi="Times New Roman"/>
          <w:szCs w:val="24"/>
        </w:rPr>
        <w:tab/>
        <w:t>- наменски капитални трансфери за пројекте које утврди Влада.</w:t>
      </w:r>
      <w:r w:rsidRPr="00AC208A">
        <w:rPr>
          <w:rFonts w:ascii="Times New Roman" w:hAnsi="Times New Roman"/>
          <w:szCs w:val="24"/>
        </w:rPr>
        <w:tab/>
      </w:r>
      <w:r w:rsidRPr="00AC208A">
        <w:rPr>
          <w:rFonts w:ascii="Times New Roman" w:hAnsi="Times New Roman"/>
          <w:szCs w:val="24"/>
        </w:rPr>
        <w:tab/>
      </w:r>
      <w:r w:rsidRPr="00AC208A">
        <w:rPr>
          <w:rFonts w:ascii="Times New Roman" w:hAnsi="Times New Roman"/>
          <w:szCs w:val="24"/>
        </w:rPr>
        <w:tab/>
      </w:r>
    </w:p>
    <w:p w:rsidR="00DD0DBC" w:rsidRDefault="00DD0DBC" w:rsidP="00DD0DBC">
      <w:pPr>
        <w:tabs>
          <w:tab w:val="left" w:pos="720"/>
        </w:tabs>
        <w:rPr>
          <w:rFonts w:ascii="Times New Roman" w:hAnsi="Times New Roman"/>
          <w:szCs w:val="24"/>
        </w:rPr>
      </w:pPr>
      <w:r w:rsidRPr="00AC208A">
        <w:rPr>
          <w:rFonts w:ascii="Times New Roman" w:hAnsi="Times New Roman"/>
          <w:szCs w:val="24"/>
        </w:rPr>
        <w:tab/>
        <w:t xml:space="preserve">У наредној табели су приказана средства која се из буџета Републике Србије усмеравају буџету Аутономне покрајине Војводине (трансфери за поверене послове, </w:t>
      </w:r>
      <w:r w:rsidRPr="00AC208A">
        <w:rPr>
          <w:rFonts w:ascii="Times New Roman" w:hAnsi="Times New Roman"/>
          <w:szCs w:val="24"/>
        </w:rPr>
        <w:lastRenderedPageBreak/>
        <w:t>наменски и ненаменски трансфери јединицама локалне самоуправе са територије АП Војводине и др.), као и средства намењена за капиталне издаткe:</w:t>
      </w:r>
    </w:p>
    <w:p w:rsidR="00865E92" w:rsidRDefault="00865E92" w:rsidP="00DD0DBC">
      <w:pPr>
        <w:tabs>
          <w:tab w:val="left" w:pos="720"/>
        </w:tabs>
        <w:rPr>
          <w:rFonts w:ascii="Times New Roman" w:hAnsi="Times New Roman"/>
          <w:szCs w:val="24"/>
          <w:highlight w:val="yellow"/>
        </w:rPr>
      </w:pPr>
    </w:p>
    <w:tbl>
      <w:tblPr>
        <w:tblW w:w="5000" w:type="pct"/>
        <w:tblLayout w:type="fixed"/>
        <w:tblLook w:val="04A0" w:firstRow="1" w:lastRow="0" w:firstColumn="1" w:lastColumn="0" w:noHBand="0" w:noVBand="1"/>
      </w:tblPr>
      <w:tblGrid>
        <w:gridCol w:w="711"/>
        <w:gridCol w:w="3170"/>
        <w:gridCol w:w="3891"/>
        <w:gridCol w:w="2024"/>
      </w:tblGrid>
      <w:tr w:rsidR="00A94FB0" w:rsidRPr="00E8360E" w:rsidTr="001C2847">
        <w:trPr>
          <w:cantSplit/>
          <w:trHeight w:val="330"/>
          <w:tblHeader/>
        </w:trPr>
        <w:tc>
          <w:tcPr>
            <w:tcW w:w="363"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center"/>
              <w:rPr>
                <w:rFonts w:ascii="Times New Roman" w:hAnsi="Times New Roman"/>
                <w:b/>
                <w:bCs/>
                <w:color w:val="000000"/>
                <w:sz w:val="22"/>
                <w:szCs w:val="22"/>
                <w:lang w:val="sr-Latn-RS" w:eastAsia="sr-Latn-RS"/>
              </w:rPr>
            </w:pPr>
            <w:r w:rsidRPr="00E8360E">
              <w:rPr>
                <w:rFonts w:ascii="Times New Roman" w:hAnsi="Times New Roman"/>
                <w:b/>
                <w:bCs/>
                <w:color w:val="000000"/>
                <w:sz w:val="22"/>
                <w:szCs w:val="22"/>
                <w:lang w:val="sr-Latn-RS" w:eastAsia="sr-Latn-RS"/>
              </w:rPr>
              <w:t>Ред. број</w:t>
            </w:r>
          </w:p>
        </w:tc>
        <w:tc>
          <w:tcPr>
            <w:tcW w:w="1618" w:type="pct"/>
            <w:tcBorders>
              <w:top w:val="single" w:sz="8" w:space="0" w:color="auto"/>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center"/>
              <w:rPr>
                <w:rFonts w:ascii="Times New Roman" w:hAnsi="Times New Roman"/>
                <w:b/>
                <w:bCs/>
                <w:color w:val="000000"/>
                <w:sz w:val="22"/>
                <w:szCs w:val="22"/>
                <w:lang w:val="sr-Latn-RS" w:eastAsia="sr-Latn-RS"/>
              </w:rPr>
            </w:pPr>
            <w:r w:rsidRPr="00E8360E">
              <w:rPr>
                <w:rFonts w:ascii="Times New Roman" w:hAnsi="Times New Roman"/>
                <w:b/>
                <w:bCs/>
                <w:color w:val="000000"/>
                <w:sz w:val="22"/>
                <w:szCs w:val="22"/>
                <w:lang w:val="sr-Latn-RS" w:eastAsia="sr-Latn-RS"/>
              </w:rPr>
              <w:t>Орган/организација</w:t>
            </w:r>
          </w:p>
        </w:tc>
        <w:tc>
          <w:tcPr>
            <w:tcW w:w="1986" w:type="pct"/>
            <w:tcBorders>
              <w:top w:val="single" w:sz="8" w:space="0" w:color="auto"/>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center"/>
              <w:rPr>
                <w:rFonts w:ascii="Times New Roman" w:hAnsi="Times New Roman"/>
                <w:b/>
                <w:bCs/>
                <w:color w:val="000000"/>
                <w:sz w:val="22"/>
                <w:szCs w:val="22"/>
                <w:lang w:val="sr-Latn-RS" w:eastAsia="sr-Latn-RS"/>
              </w:rPr>
            </w:pPr>
            <w:r w:rsidRPr="00E8360E">
              <w:rPr>
                <w:rFonts w:ascii="Times New Roman" w:hAnsi="Times New Roman"/>
                <w:b/>
                <w:bCs/>
                <w:color w:val="000000"/>
                <w:sz w:val="22"/>
                <w:szCs w:val="22"/>
                <w:lang w:val="sr-Latn-RS" w:eastAsia="sr-Latn-RS"/>
              </w:rPr>
              <w:t>Законски основ</w:t>
            </w:r>
          </w:p>
        </w:tc>
        <w:tc>
          <w:tcPr>
            <w:tcW w:w="1033" w:type="pct"/>
            <w:tcBorders>
              <w:top w:val="single" w:sz="8" w:space="0" w:color="auto"/>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center"/>
              <w:rPr>
                <w:rFonts w:ascii="Times New Roman" w:hAnsi="Times New Roman"/>
                <w:b/>
                <w:bCs/>
                <w:color w:val="000000"/>
                <w:sz w:val="22"/>
                <w:szCs w:val="22"/>
                <w:lang w:val="sr-Latn-RS" w:eastAsia="sr-Latn-RS"/>
              </w:rPr>
            </w:pPr>
            <w:r w:rsidRPr="00E8360E">
              <w:rPr>
                <w:rFonts w:ascii="Times New Roman" w:hAnsi="Times New Roman"/>
                <w:b/>
                <w:bCs/>
                <w:color w:val="000000"/>
                <w:sz w:val="22"/>
                <w:szCs w:val="22"/>
                <w:lang w:val="sr-Latn-RS" w:eastAsia="sr-Latn-RS"/>
              </w:rPr>
              <w:t>2021. год.</w:t>
            </w:r>
          </w:p>
        </w:tc>
      </w:tr>
      <w:tr w:rsidR="00A94FB0" w:rsidRPr="00E8360E" w:rsidTr="001C2847">
        <w:trPr>
          <w:trHeight w:val="330"/>
        </w:trPr>
        <w:tc>
          <w:tcPr>
            <w:tcW w:w="5000" w:type="pct"/>
            <w:gridSpan w:val="4"/>
            <w:tcBorders>
              <w:top w:val="single" w:sz="8" w:space="0" w:color="auto"/>
              <w:left w:val="single" w:sz="8" w:space="0" w:color="auto"/>
              <w:bottom w:val="single" w:sz="8" w:space="0" w:color="auto"/>
              <w:right w:val="single" w:sz="8" w:space="0" w:color="000000"/>
            </w:tcBorders>
            <w:shd w:val="clear" w:color="auto" w:fill="auto"/>
            <w:vAlign w:val="center"/>
            <w:hideMark/>
          </w:tcPr>
          <w:p w:rsidR="00A94FB0" w:rsidRPr="00E8360E" w:rsidRDefault="00A94FB0" w:rsidP="001C2847">
            <w:pPr>
              <w:tabs>
                <w:tab w:val="clear" w:pos="1440"/>
              </w:tabs>
              <w:rPr>
                <w:rFonts w:ascii="Times New Roman" w:hAnsi="Times New Roman"/>
                <w:b/>
                <w:bCs/>
                <w:color w:val="000000"/>
                <w:sz w:val="22"/>
                <w:szCs w:val="22"/>
                <w:lang w:val="sr-Latn-RS" w:eastAsia="sr-Latn-RS"/>
              </w:rPr>
            </w:pPr>
            <w:r w:rsidRPr="00E8360E">
              <w:rPr>
                <w:rFonts w:ascii="Times New Roman" w:hAnsi="Times New Roman"/>
                <w:b/>
                <w:bCs/>
                <w:color w:val="000000"/>
                <w:sz w:val="22"/>
                <w:szCs w:val="22"/>
                <w:lang w:val="sr-Latn-RS" w:eastAsia="sr-Latn-RS"/>
              </w:rPr>
              <w:t>ТРАНСФЕРИ ИЗ БУЏЕТА РЕПУБЛИКЕ СРБИЈЕ</w:t>
            </w:r>
          </w:p>
        </w:tc>
      </w:tr>
      <w:tr w:rsidR="00A94FB0" w:rsidRPr="00E8360E" w:rsidTr="001C2847">
        <w:trPr>
          <w:trHeight w:val="272"/>
        </w:trPr>
        <w:tc>
          <w:tcPr>
            <w:tcW w:w="363" w:type="pct"/>
            <w:tcBorders>
              <w:top w:val="nil"/>
              <w:left w:val="single" w:sz="8" w:space="0" w:color="auto"/>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center"/>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1</w:t>
            </w:r>
          </w:p>
        </w:tc>
        <w:tc>
          <w:tcPr>
            <w:tcW w:w="1618"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Министарство финансија</w:t>
            </w: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Закон о финансирању локалне самоуправе (ненаменски трансфер ЈЛС на територији AПВ)</w:t>
            </w:r>
          </w:p>
        </w:tc>
        <w:tc>
          <w:tcPr>
            <w:tcW w:w="1033" w:type="pct"/>
            <w:tcBorders>
              <w:top w:val="nil"/>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7.705.553.738</w:t>
            </w:r>
          </w:p>
        </w:tc>
      </w:tr>
      <w:tr w:rsidR="00A94FB0" w:rsidRPr="00E8360E" w:rsidTr="001C2847">
        <w:trPr>
          <w:trHeight w:val="517"/>
        </w:trPr>
        <w:tc>
          <w:tcPr>
            <w:tcW w:w="363" w:type="pct"/>
            <w:vMerge w:val="restart"/>
            <w:tcBorders>
              <w:top w:val="nil"/>
              <w:left w:val="single" w:sz="8" w:space="0" w:color="auto"/>
              <w:bottom w:val="single" w:sz="8" w:space="0" w:color="000000"/>
              <w:right w:val="single" w:sz="8" w:space="0" w:color="auto"/>
            </w:tcBorders>
            <w:shd w:val="clear" w:color="auto" w:fill="auto"/>
            <w:vAlign w:val="center"/>
            <w:hideMark/>
          </w:tcPr>
          <w:p w:rsidR="00A94FB0" w:rsidRPr="00E8360E" w:rsidRDefault="00A94FB0" w:rsidP="001C2847">
            <w:pPr>
              <w:tabs>
                <w:tab w:val="clear" w:pos="1440"/>
              </w:tabs>
              <w:jc w:val="center"/>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2</w:t>
            </w:r>
          </w:p>
        </w:tc>
        <w:tc>
          <w:tcPr>
            <w:tcW w:w="1618" w:type="pct"/>
            <w:vMerge w:val="restart"/>
            <w:tcBorders>
              <w:top w:val="nil"/>
              <w:left w:val="single" w:sz="8" w:space="0" w:color="auto"/>
              <w:bottom w:val="single" w:sz="8" w:space="0" w:color="000000"/>
              <w:right w:val="single" w:sz="8" w:space="0" w:color="auto"/>
            </w:tcBorders>
            <w:shd w:val="clear" w:color="auto" w:fill="auto"/>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Министарство грађевинарства, саобраћаја и инфраструктуре</w:t>
            </w:r>
          </w:p>
        </w:tc>
        <w:tc>
          <w:tcPr>
            <w:tcW w:w="1986" w:type="pct"/>
            <w:vMerge w:val="restart"/>
            <w:tcBorders>
              <w:top w:val="nil"/>
              <w:left w:val="single" w:sz="8" w:space="0" w:color="auto"/>
              <w:bottom w:val="single" w:sz="8" w:space="0" w:color="000000"/>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Закон о утврђивању надлежности АП Војводина</w:t>
            </w:r>
          </w:p>
        </w:tc>
        <w:tc>
          <w:tcPr>
            <w:tcW w:w="1033"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15.000.000</w:t>
            </w:r>
          </w:p>
        </w:tc>
      </w:tr>
      <w:tr w:rsidR="00A94FB0" w:rsidRPr="00E8360E" w:rsidTr="001C2847">
        <w:trPr>
          <w:trHeight w:val="517"/>
        </w:trPr>
        <w:tc>
          <w:tcPr>
            <w:tcW w:w="363" w:type="pct"/>
            <w:vMerge/>
            <w:tcBorders>
              <w:top w:val="nil"/>
              <w:left w:val="single" w:sz="8" w:space="0" w:color="auto"/>
              <w:bottom w:val="single" w:sz="8" w:space="0" w:color="000000"/>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618" w:type="pct"/>
            <w:vMerge/>
            <w:tcBorders>
              <w:top w:val="nil"/>
              <w:left w:val="single" w:sz="8" w:space="0" w:color="auto"/>
              <w:bottom w:val="single" w:sz="8" w:space="0" w:color="000000"/>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986" w:type="pct"/>
            <w:vMerge/>
            <w:tcBorders>
              <w:top w:val="nil"/>
              <w:left w:val="single" w:sz="8" w:space="0" w:color="auto"/>
              <w:bottom w:val="single" w:sz="8" w:space="0" w:color="000000"/>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033" w:type="pct"/>
            <w:vMerge/>
            <w:tcBorders>
              <w:top w:val="nil"/>
              <w:left w:val="single" w:sz="8" w:space="0" w:color="auto"/>
              <w:bottom w:val="single" w:sz="8" w:space="0" w:color="000000"/>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r>
      <w:tr w:rsidR="00A94FB0" w:rsidRPr="00E8360E" w:rsidTr="001C2847">
        <w:trPr>
          <w:trHeight w:val="960"/>
        </w:trPr>
        <w:tc>
          <w:tcPr>
            <w:tcW w:w="363" w:type="pct"/>
            <w:vMerge w:val="restart"/>
            <w:tcBorders>
              <w:top w:val="nil"/>
              <w:left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center"/>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3</w:t>
            </w:r>
          </w:p>
        </w:tc>
        <w:tc>
          <w:tcPr>
            <w:tcW w:w="1618" w:type="pct"/>
            <w:vMerge w:val="restart"/>
            <w:tcBorders>
              <w:top w:val="nil"/>
              <w:left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Министарство културе и информисања</w:t>
            </w: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 xml:space="preserve">Закон о министарствима, Закон о јавном информисању и медијима, Закон о јавним медијским сервисима  </w:t>
            </w:r>
          </w:p>
        </w:tc>
        <w:tc>
          <w:tcPr>
            <w:tcW w:w="1033" w:type="pct"/>
            <w:tcBorders>
              <w:top w:val="nil"/>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900.000.000</w:t>
            </w:r>
          </w:p>
        </w:tc>
      </w:tr>
      <w:tr w:rsidR="00A94FB0" w:rsidRPr="00E8360E" w:rsidTr="001C2847">
        <w:trPr>
          <w:trHeight w:val="974"/>
        </w:trPr>
        <w:tc>
          <w:tcPr>
            <w:tcW w:w="363" w:type="pct"/>
            <w:vMerge/>
            <w:tcBorders>
              <w:left w:val="single" w:sz="8" w:space="0" w:color="auto"/>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618" w:type="pct"/>
            <w:vMerge/>
            <w:tcBorders>
              <w:left w:val="single" w:sz="8" w:space="0" w:color="auto"/>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Закључак Владе 05 Број: 69-12771/2016 од 29. децембра 2016. године о проглашењу пројекта под називом Нови Сад 2021 - Европска престоница културе културним пројектом од националног значаја за Републику Србију</w:t>
            </w:r>
          </w:p>
        </w:tc>
        <w:tc>
          <w:tcPr>
            <w:tcW w:w="1033" w:type="pct"/>
            <w:tcBorders>
              <w:top w:val="nil"/>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Pr>
                <w:rFonts w:ascii="Times New Roman" w:hAnsi="Times New Roman"/>
                <w:color w:val="000000"/>
                <w:sz w:val="22"/>
                <w:szCs w:val="22"/>
                <w:lang w:val="sr-Cyrl-RS" w:eastAsia="sr-Latn-RS"/>
              </w:rPr>
              <w:t>3</w:t>
            </w:r>
            <w:r w:rsidRPr="00E8360E">
              <w:rPr>
                <w:rFonts w:ascii="Times New Roman" w:hAnsi="Times New Roman"/>
                <w:color w:val="000000"/>
                <w:sz w:val="22"/>
                <w:szCs w:val="22"/>
                <w:lang w:val="sr-Latn-RS" w:eastAsia="sr-Latn-RS"/>
              </w:rPr>
              <w:t>02.969.000</w:t>
            </w:r>
          </w:p>
        </w:tc>
      </w:tr>
      <w:tr w:rsidR="00A94FB0" w:rsidRPr="00E8360E" w:rsidTr="001C2847">
        <w:trPr>
          <w:trHeight w:val="1829"/>
        </w:trPr>
        <w:tc>
          <w:tcPr>
            <w:tcW w:w="363" w:type="pct"/>
            <w:vMerge/>
            <w:tcBorders>
              <w:left w:val="single" w:sz="8" w:space="0" w:color="auto"/>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618" w:type="pct"/>
            <w:vMerge/>
            <w:tcBorders>
              <w:left w:val="single" w:sz="8" w:space="0" w:color="auto"/>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Споразум између савезне Републике Југославије и Владе Републике Хрватске о сарадњи у области културе и просвете („Службени лист СРЈ-Међународни уговори”, број 12/02) и Протокол о повраћају културних добара из Републике Србије у Републику Хрватску број: 06-00-208/2010-03 од 21. марта 2012. године</w:t>
            </w:r>
          </w:p>
        </w:tc>
        <w:tc>
          <w:tcPr>
            <w:tcW w:w="1033" w:type="pct"/>
            <w:tcBorders>
              <w:top w:val="nil"/>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1.500.000</w:t>
            </w:r>
          </w:p>
        </w:tc>
      </w:tr>
      <w:tr w:rsidR="00A94FB0" w:rsidRPr="00E8360E" w:rsidTr="001C2847">
        <w:trPr>
          <w:trHeight w:val="58"/>
        </w:trPr>
        <w:tc>
          <w:tcPr>
            <w:tcW w:w="363" w:type="pct"/>
            <w:vMerge/>
            <w:tcBorders>
              <w:left w:val="single" w:sz="8" w:space="0" w:color="auto"/>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618" w:type="pct"/>
            <w:vMerge/>
            <w:tcBorders>
              <w:left w:val="single" w:sz="8" w:space="0" w:color="auto"/>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Закон о култури, Закон о културним добрима</w:t>
            </w:r>
          </w:p>
        </w:tc>
        <w:tc>
          <w:tcPr>
            <w:tcW w:w="1033" w:type="pct"/>
            <w:tcBorders>
              <w:top w:val="nil"/>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115.000.000</w:t>
            </w:r>
          </w:p>
        </w:tc>
      </w:tr>
      <w:tr w:rsidR="00A94FB0" w:rsidRPr="00E8360E" w:rsidTr="001C2847">
        <w:trPr>
          <w:trHeight w:val="58"/>
        </w:trPr>
        <w:tc>
          <w:tcPr>
            <w:tcW w:w="363" w:type="pct"/>
            <w:vMerge/>
            <w:tcBorders>
              <w:left w:val="single" w:sz="8" w:space="0" w:color="auto"/>
              <w:bottom w:val="single" w:sz="8" w:space="0" w:color="000000"/>
              <w:right w:val="single" w:sz="8" w:space="0" w:color="auto"/>
            </w:tcBorders>
            <w:vAlign w:val="center"/>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618" w:type="pct"/>
            <w:vMerge/>
            <w:tcBorders>
              <w:left w:val="single" w:sz="8" w:space="0" w:color="auto"/>
              <w:bottom w:val="single" w:sz="8" w:space="0" w:color="000000"/>
              <w:right w:val="single" w:sz="8" w:space="0" w:color="auto"/>
            </w:tcBorders>
            <w:vAlign w:val="center"/>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986" w:type="pct"/>
            <w:tcBorders>
              <w:top w:val="nil"/>
              <w:left w:val="nil"/>
              <w:bottom w:val="single" w:sz="8" w:space="0" w:color="auto"/>
              <w:right w:val="single" w:sz="8" w:space="0" w:color="auto"/>
            </w:tcBorders>
            <w:shd w:val="clear" w:color="auto" w:fill="auto"/>
            <w:vAlign w:val="center"/>
          </w:tcPr>
          <w:p w:rsidR="00A94FB0" w:rsidRPr="00E8360E" w:rsidRDefault="00A94FB0" w:rsidP="001C2847">
            <w:pPr>
              <w:tabs>
                <w:tab w:val="clear" w:pos="1440"/>
              </w:tabs>
              <w:rPr>
                <w:rFonts w:ascii="Times New Roman" w:hAnsi="Times New Roman"/>
                <w:color w:val="000000"/>
                <w:sz w:val="22"/>
                <w:szCs w:val="22"/>
                <w:lang w:val="sr-Latn-RS" w:eastAsia="sr-Latn-RS"/>
              </w:rPr>
            </w:pPr>
            <w:r w:rsidRPr="009B5EDE">
              <w:rPr>
                <w:rFonts w:ascii="Times New Roman" w:hAnsi="Times New Roman" w:hint="eastAsia"/>
                <w:color w:val="000000"/>
                <w:sz w:val="22"/>
                <w:szCs w:val="22"/>
                <w:lang w:val="sr-Latn-RS" w:eastAsia="sr-Latn-RS"/>
              </w:rPr>
              <w:t>Наставак</w:t>
            </w:r>
            <w:r w:rsidRPr="009B5EDE">
              <w:rPr>
                <w:rFonts w:ascii="Times New Roman" w:hAnsi="Times New Roman"/>
                <w:color w:val="000000"/>
                <w:sz w:val="22"/>
                <w:szCs w:val="22"/>
                <w:lang w:val="sr-Latn-RS" w:eastAsia="sr-Latn-RS"/>
              </w:rPr>
              <w:t xml:space="preserve"> </w:t>
            </w:r>
            <w:r w:rsidRPr="009B5EDE">
              <w:rPr>
                <w:rFonts w:ascii="Times New Roman" w:hAnsi="Times New Roman" w:hint="eastAsia"/>
                <w:color w:val="000000"/>
                <w:sz w:val="22"/>
                <w:szCs w:val="22"/>
                <w:lang w:val="sr-Latn-RS" w:eastAsia="sr-Latn-RS"/>
              </w:rPr>
              <w:t>радова</w:t>
            </w:r>
            <w:r w:rsidRPr="009B5EDE">
              <w:rPr>
                <w:rFonts w:ascii="Times New Roman" w:hAnsi="Times New Roman"/>
                <w:color w:val="000000"/>
                <w:sz w:val="22"/>
                <w:szCs w:val="22"/>
                <w:lang w:val="sr-Latn-RS" w:eastAsia="sr-Latn-RS"/>
              </w:rPr>
              <w:t xml:space="preserve"> </w:t>
            </w:r>
            <w:r w:rsidRPr="009B5EDE">
              <w:rPr>
                <w:rFonts w:ascii="Times New Roman" w:hAnsi="Times New Roman" w:hint="eastAsia"/>
                <w:color w:val="000000"/>
                <w:sz w:val="22"/>
                <w:szCs w:val="22"/>
                <w:lang w:val="sr-Latn-RS" w:eastAsia="sr-Latn-RS"/>
              </w:rPr>
              <w:t>реконструкције</w:t>
            </w:r>
            <w:r w:rsidRPr="009B5EDE">
              <w:rPr>
                <w:rFonts w:ascii="Times New Roman" w:hAnsi="Times New Roman"/>
                <w:color w:val="000000"/>
                <w:sz w:val="22"/>
                <w:szCs w:val="22"/>
                <w:lang w:val="sr-Latn-RS" w:eastAsia="sr-Latn-RS"/>
              </w:rPr>
              <w:t xml:space="preserve"> </w:t>
            </w:r>
            <w:r w:rsidRPr="009B5EDE">
              <w:rPr>
                <w:rFonts w:ascii="Times New Roman" w:hAnsi="Times New Roman" w:hint="eastAsia"/>
                <w:color w:val="000000"/>
                <w:sz w:val="22"/>
                <w:szCs w:val="22"/>
                <w:lang w:val="sr-Latn-RS" w:eastAsia="sr-Latn-RS"/>
              </w:rPr>
              <w:t>фасада</w:t>
            </w:r>
            <w:r w:rsidRPr="009B5EDE">
              <w:rPr>
                <w:rFonts w:ascii="Times New Roman" w:hAnsi="Times New Roman"/>
                <w:color w:val="000000"/>
                <w:sz w:val="22"/>
                <w:szCs w:val="22"/>
                <w:lang w:val="sr-Latn-RS" w:eastAsia="sr-Latn-RS"/>
              </w:rPr>
              <w:t xml:space="preserve"> </w:t>
            </w:r>
            <w:r w:rsidRPr="009B5EDE">
              <w:rPr>
                <w:rFonts w:ascii="Times New Roman" w:hAnsi="Times New Roman" w:hint="eastAsia"/>
                <w:color w:val="000000"/>
                <w:sz w:val="22"/>
                <w:szCs w:val="22"/>
                <w:lang w:val="sr-Latn-RS" w:eastAsia="sr-Latn-RS"/>
              </w:rPr>
              <w:t>и</w:t>
            </w:r>
            <w:r w:rsidRPr="009B5EDE">
              <w:rPr>
                <w:rFonts w:ascii="Times New Roman" w:hAnsi="Times New Roman"/>
                <w:color w:val="000000"/>
                <w:sz w:val="22"/>
                <w:szCs w:val="22"/>
                <w:lang w:val="sr-Latn-RS" w:eastAsia="sr-Latn-RS"/>
              </w:rPr>
              <w:t xml:space="preserve"> </w:t>
            </w:r>
            <w:r w:rsidRPr="009B5EDE">
              <w:rPr>
                <w:rFonts w:ascii="Times New Roman" w:hAnsi="Times New Roman" w:hint="eastAsia"/>
                <w:color w:val="000000"/>
                <w:sz w:val="22"/>
                <w:szCs w:val="22"/>
                <w:lang w:val="sr-Latn-RS" w:eastAsia="sr-Latn-RS"/>
              </w:rPr>
              <w:t>кровова</w:t>
            </w:r>
            <w:r w:rsidRPr="009B5EDE">
              <w:rPr>
                <w:rFonts w:ascii="Times New Roman" w:hAnsi="Times New Roman"/>
                <w:color w:val="000000"/>
                <w:sz w:val="22"/>
                <w:szCs w:val="22"/>
                <w:lang w:val="sr-Latn-RS" w:eastAsia="sr-Latn-RS"/>
              </w:rPr>
              <w:t xml:space="preserve"> </w:t>
            </w:r>
            <w:r w:rsidRPr="009B5EDE">
              <w:rPr>
                <w:rFonts w:ascii="Times New Roman" w:hAnsi="Times New Roman" w:hint="eastAsia"/>
                <w:color w:val="000000"/>
                <w:sz w:val="22"/>
                <w:szCs w:val="22"/>
                <w:lang w:val="sr-Latn-RS" w:eastAsia="sr-Latn-RS"/>
              </w:rPr>
              <w:t>у</w:t>
            </w:r>
            <w:r w:rsidRPr="009B5EDE">
              <w:rPr>
                <w:rFonts w:ascii="Times New Roman" w:hAnsi="Times New Roman"/>
                <w:color w:val="000000"/>
                <w:sz w:val="22"/>
                <w:szCs w:val="22"/>
                <w:lang w:val="sr-Latn-RS" w:eastAsia="sr-Latn-RS"/>
              </w:rPr>
              <w:t xml:space="preserve"> </w:t>
            </w:r>
            <w:r w:rsidRPr="009B5EDE">
              <w:rPr>
                <w:rFonts w:ascii="Times New Roman" w:hAnsi="Times New Roman" w:hint="eastAsia"/>
                <w:color w:val="000000"/>
                <w:sz w:val="22"/>
                <w:szCs w:val="22"/>
                <w:lang w:val="sr-Latn-RS" w:eastAsia="sr-Latn-RS"/>
              </w:rPr>
              <w:t>Петроварадинском</w:t>
            </w:r>
            <w:r w:rsidRPr="009B5EDE">
              <w:rPr>
                <w:rFonts w:ascii="Times New Roman" w:hAnsi="Times New Roman"/>
                <w:color w:val="000000"/>
                <w:sz w:val="22"/>
                <w:szCs w:val="22"/>
                <w:lang w:val="sr-Latn-RS" w:eastAsia="sr-Latn-RS"/>
              </w:rPr>
              <w:t xml:space="preserve"> </w:t>
            </w:r>
            <w:r w:rsidRPr="009B5EDE">
              <w:rPr>
                <w:rFonts w:ascii="Times New Roman" w:hAnsi="Times New Roman" w:hint="eastAsia"/>
                <w:color w:val="000000"/>
                <w:sz w:val="22"/>
                <w:szCs w:val="22"/>
                <w:lang w:val="sr-Latn-RS" w:eastAsia="sr-Latn-RS"/>
              </w:rPr>
              <w:t>подграђу</w:t>
            </w:r>
          </w:p>
        </w:tc>
        <w:tc>
          <w:tcPr>
            <w:tcW w:w="1033" w:type="pct"/>
            <w:tcBorders>
              <w:top w:val="nil"/>
              <w:left w:val="nil"/>
              <w:bottom w:val="single" w:sz="8" w:space="0" w:color="auto"/>
              <w:right w:val="single" w:sz="8" w:space="0" w:color="auto"/>
            </w:tcBorders>
            <w:shd w:val="clear" w:color="auto" w:fill="auto"/>
            <w:noWrap/>
            <w:vAlign w:val="center"/>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Pr>
                <w:rFonts w:ascii="Times New Roman" w:hAnsi="Times New Roman"/>
                <w:color w:val="000000"/>
                <w:sz w:val="22"/>
                <w:szCs w:val="22"/>
                <w:lang w:val="sr-Latn-RS" w:eastAsia="sr-Latn-RS"/>
              </w:rPr>
              <w:t>300.000.000</w:t>
            </w:r>
          </w:p>
        </w:tc>
      </w:tr>
      <w:tr w:rsidR="00A94FB0" w:rsidRPr="00E8360E" w:rsidTr="001C2847">
        <w:trPr>
          <w:trHeight w:val="677"/>
        </w:trPr>
        <w:tc>
          <w:tcPr>
            <w:tcW w:w="363" w:type="pct"/>
            <w:vMerge w:val="restart"/>
            <w:tcBorders>
              <w:top w:val="nil"/>
              <w:left w:val="single" w:sz="8" w:space="0" w:color="auto"/>
              <w:bottom w:val="single" w:sz="8" w:space="0" w:color="000000"/>
              <w:right w:val="single" w:sz="8" w:space="0" w:color="auto"/>
            </w:tcBorders>
            <w:shd w:val="clear" w:color="auto" w:fill="auto"/>
            <w:vAlign w:val="center"/>
            <w:hideMark/>
          </w:tcPr>
          <w:p w:rsidR="00A94FB0" w:rsidRPr="00E8360E" w:rsidRDefault="00A94FB0" w:rsidP="001C2847">
            <w:pPr>
              <w:tabs>
                <w:tab w:val="clear" w:pos="1440"/>
              </w:tabs>
              <w:jc w:val="center"/>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4</w:t>
            </w:r>
          </w:p>
        </w:tc>
        <w:tc>
          <w:tcPr>
            <w:tcW w:w="1618" w:type="pct"/>
            <w:vMerge w:val="restart"/>
            <w:tcBorders>
              <w:top w:val="nil"/>
              <w:left w:val="single" w:sz="8" w:space="0" w:color="auto"/>
              <w:bottom w:val="single" w:sz="8" w:space="0" w:color="000000"/>
              <w:right w:val="single" w:sz="8" w:space="0" w:color="auto"/>
            </w:tcBorders>
            <w:shd w:val="clear" w:color="auto" w:fill="auto"/>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Министарство просвете, науке и технолошког развоја</w:t>
            </w: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Закон о основама система образовања и васпитања (основно образовање-плате)</w:t>
            </w:r>
          </w:p>
        </w:tc>
        <w:tc>
          <w:tcPr>
            <w:tcW w:w="1033" w:type="pct"/>
            <w:tcBorders>
              <w:top w:val="nil"/>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20.672.171.000</w:t>
            </w:r>
          </w:p>
        </w:tc>
      </w:tr>
      <w:tr w:rsidR="00A94FB0" w:rsidRPr="00E8360E" w:rsidTr="001C2847">
        <w:trPr>
          <w:trHeight w:val="960"/>
        </w:trPr>
        <w:tc>
          <w:tcPr>
            <w:tcW w:w="363" w:type="pct"/>
            <w:vMerge/>
            <w:tcBorders>
              <w:top w:val="nil"/>
              <w:left w:val="single" w:sz="8" w:space="0" w:color="auto"/>
              <w:bottom w:val="single" w:sz="8" w:space="0" w:color="000000"/>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618" w:type="pct"/>
            <w:vMerge/>
            <w:tcBorders>
              <w:top w:val="nil"/>
              <w:left w:val="single" w:sz="8" w:space="0" w:color="auto"/>
              <w:bottom w:val="single" w:sz="8" w:space="0" w:color="000000"/>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Закон о основама система образовања и васпитања (припремни предшколски програм)</w:t>
            </w:r>
          </w:p>
        </w:tc>
        <w:tc>
          <w:tcPr>
            <w:tcW w:w="1033" w:type="pct"/>
            <w:tcBorders>
              <w:top w:val="nil"/>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553.200.000</w:t>
            </w:r>
          </w:p>
        </w:tc>
      </w:tr>
      <w:tr w:rsidR="00A94FB0" w:rsidRPr="00E8360E" w:rsidTr="001C2847">
        <w:trPr>
          <w:trHeight w:val="83"/>
        </w:trPr>
        <w:tc>
          <w:tcPr>
            <w:tcW w:w="363" w:type="pct"/>
            <w:vMerge/>
            <w:tcBorders>
              <w:top w:val="nil"/>
              <w:left w:val="single" w:sz="8" w:space="0" w:color="auto"/>
              <w:bottom w:val="single" w:sz="8" w:space="0" w:color="000000"/>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618" w:type="pct"/>
            <w:vMerge/>
            <w:tcBorders>
              <w:top w:val="nil"/>
              <w:left w:val="single" w:sz="8" w:space="0" w:color="auto"/>
              <w:bottom w:val="single" w:sz="8" w:space="0" w:color="000000"/>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Закон о основама система образовања и васпитања  (средње образовање-плате)</w:t>
            </w:r>
          </w:p>
        </w:tc>
        <w:tc>
          <w:tcPr>
            <w:tcW w:w="1033" w:type="pct"/>
            <w:tcBorders>
              <w:top w:val="nil"/>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8.883.885.000</w:t>
            </w:r>
          </w:p>
        </w:tc>
      </w:tr>
      <w:tr w:rsidR="00A94FB0" w:rsidRPr="00E8360E" w:rsidTr="001C2847">
        <w:trPr>
          <w:trHeight w:val="110"/>
        </w:trPr>
        <w:tc>
          <w:tcPr>
            <w:tcW w:w="363" w:type="pct"/>
            <w:vMerge/>
            <w:tcBorders>
              <w:top w:val="nil"/>
              <w:left w:val="single" w:sz="8" w:space="0" w:color="auto"/>
              <w:bottom w:val="single" w:sz="8" w:space="0" w:color="000000"/>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618" w:type="pct"/>
            <w:vMerge/>
            <w:tcBorders>
              <w:top w:val="nil"/>
              <w:left w:val="single" w:sz="8" w:space="0" w:color="auto"/>
              <w:bottom w:val="single" w:sz="8" w:space="0" w:color="000000"/>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Закон о ученичком и студенском стандарду  (ученички стандард)</w:t>
            </w:r>
          </w:p>
        </w:tc>
        <w:tc>
          <w:tcPr>
            <w:tcW w:w="1033" w:type="pct"/>
            <w:tcBorders>
              <w:top w:val="nil"/>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299.918.000</w:t>
            </w:r>
          </w:p>
        </w:tc>
      </w:tr>
      <w:tr w:rsidR="00A94FB0" w:rsidRPr="00E8360E" w:rsidTr="001C2847">
        <w:trPr>
          <w:trHeight w:val="308"/>
        </w:trPr>
        <w:tc>
          <w:tcPr>
            <w:tcW w:w="363" w:type="pct"/>
            <w:vMerge/>
            <w:tcBorders>
              <w:top w:val="nil"/>
              <w:left w:val="single" w:sz="8" w:space="0" w:color="auto"/>
              <w:bottom w:val="single" w:sz="8" w:space="0" w:color="000000"/>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618" w:type="pct"/>
            <w:vMerge/>
            <w:tcBorders>
              <w:top w:val="nil"/>
              <w:left w:val="single" w:sz="8" w:space="0" w:color="auto"/>
              <w:bottom w:val="single" w:sz="8" w:space="0" w:color="000000"/>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Закон о ученичком и студентском стандарду (студентски стандард)</w:t>
            </w:r>
          </w:p>
        </w:tc>
        <w:tc>
          <w:tcPr>
            <w:tcW w:w="1033" w:type="pct"/>
            <w:tcBorders>
              <w:top w:val="nil"/>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368.787.000</w:t>
            </w:r>
          </w:p>
        </w:tc>
      </w:tr>
      <w:tr w:rsidR="00A94FB0" w:rsidRPr="00E8360E" w:rsidTr="001C2847">
        <w:trPr>
          <w:trHeight w:val="645"/>
        </w:trPr>
        <w:tc>
          <w:tcPr>
            <w:tcW w:w="363" w:type="pct"/>
            <w:vMerge/>
            <w:tcBorders>
              <w:top w:val="nil"/>
              <w:left w:val="single" w:sz="8" w:space="0" w:color="auto"/>
              <w:bottom w:val="single" w:sz="8" w:space="0" w:color="000000"/>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618" w:type="pct"/>
            <w:vMerge/>
            <w:tcBorders>
              <w:top w:val="nil"/>
              <w:left w:val="single" w:sz="8" w:space="0" w:color="auto"/>
              <w:bottom w:val="single" w:sz="8" w:space="0" w:color="000000"/>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Закон о високом образовању (високо образовање)</w:t>
            </w:r>
          </w:p>
        </w:tc>
        <w:tc>
          <w:tcPr>
            <w:tcW w:w="1033" w:type="pct"/>
            <w:tcBorders>
              <w:top w:val="nil"/>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7.082.629.000</w:t>
            </w:r>
          </w:p>
        </w:tc>
      </w:tr>
      <w:tr w:rsidR="00A94FB0" w:rsidRPr="00E8360E" w:rsidTr="001C2847">
        <w:trPr>
          <w:trHeight w:val="281"/>
        </w:trPr>
        <w:tc>
          <w:tcPr>
            <w:tcW w:w="363" w:type="pct"/>
            <w:vMerge/>
            <w:tcBorders>
              <w:top w:val="nil"/>
              <w:left w:val="single" w:sz="8" w:space="0" w:color="auto"/>
              <w:bottom w:val="single" w:sz="8" w:space="0" w:color="000000"/>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618" w:type="pct"/>
            <w:vMerge/>
            <w:tcBorders>
              <w:top w:val="nil"/>
              <w:left w:val="single" w:sz="8" w:space="0" w:color="auto"/>
              <w:bottom w:val="single" w:sz="8" w:space="0" w:color="000000"/>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 xml:space="preserve">Отпремнине за одлазак у пензију </w:t>
            </w:r>
            <w:r w:rsidRPr="00E8360E">
              <w:rPr>
                <w:rFonts w:ascii="Times New Roman" w:hAnsi="Times New Roman"/>
                <w:color w:val="000000"/>
                <w:sz w:val="22"/>
                <w:szCs w:val="22"/>
                <w:lang w:val="sr-Latn-RS" w:eastAsia="sr-Latn-RS"/>
              </w:rPr>
              <w:lastRenderedPageBreak/>
              <w:t>запослених у основним школама</w:t>
            </w:r>
          </w:p>
        </w:tc>
        <w:tc>
          <w:tcPr>
            <w:tcW w:w="1033" w:type="pct"/>
            <w:tcBorders>
              <w:top w:val="nil"/>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lastRenderedPageBreak/>
              <w:t>79.000.000</w:t>
            </w:r>
          </w:p>
        </w:tc>
      </w:tr>
      <w:tr w:rsidR="00A94FB0" w:rsidRPr="00E8360E" w:rsidTr="001C2847">
        <w:trPr>
          <w:trHeight w:val="209"/>
        </w:trPr>
        <w:tc>
          <w:tcPr>
            <w:tcW w:w="363" w:type="pct"/>
            <w:vMerge/>
            <w:tcBorders>
              <w:top w:val="nil"/>
              <w:left w:val="single" w:sz="8" w:space="0" w:color="auto"/>
              <w:bottom w:val="single" w:sz="8" w:space="0" w:color="000000"/>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618" w:type="pct"/>
            <w:vMerge/>
            <w:tcBorders>
              <w:top w:val="nil"/>
              <w:left w:val="single" w:sz="8" w:space="0" w:color="auto"/>
              <w:bottom w:val="single" w:sz="8" w:space="0" w:color="000000"/>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986" w:type="pct"/>
            <w:tcBorders>
              <w:top w:val="nil"/>
              <w:left w:val="nil"/>
              <w:bottom w:val="single" w:sz="8" w:space="0" w:color="auto"/>
              <w:right w:val="single" w:sz="8" w:space="0" w:color="auto"/>
            </w:tcBorders>
            <w:shd w:val="clear" w:color="000000" w:fill="FFFFFF"/>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Отпремнине за одлазак у пензију запослених у средњим школама</w:t>
            </w:r>
          </w:p>
        </w:tc>
        <w:tc>
          <w:tcPr>
            <w:tcW w:w="1033" w:type="pct"/>
            <w:tcBorders>
              <w:top w:val="nil"/>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48.000.000</w:t>
            </w:r>
          </w:p>
        </w:tc>
      </w:tr>
      <w:tr w:rsidR="00A94FB0" w:rsidRPr="00E8360E" w:rsidTr="001C2847">
        <w:trPr>
          <w:trHeight w:val="330"/>
        </w:trPr>
        <w:tc>
          <w:tcPr>
            <w:tcW w:w="363" w:type="pct"/>
            <w:vMerge w:val="restart"/>
            <w:tcBorders>
              <w:top w:val="nil"/>
              <w:left w:val="single" w:sz="8" w:space="0" w:color="auto"/>
              <w:bottom w:val="single" w:sz="8" w:space="0" w:color="000000"/>
              <w:right w:val="single" w:sz="8" w:space="0" w:color="auto"/>
            </w:tcBorders>
            <w:shd w:val="clear" w:color="auto" w:fill="auto"/>
            <w:vAlign w:val="center"/>
            <w:hideMark/>
          </w:tcPr>
          <w:p w:rsidR="00A94FB0" w:rsidRPr="00E8360E" w:rsidRDefault="00A94FB0" w:rsidP="001C2847">
            <w:pPr>
              <w:tabs>
                <w:tab w:val="clear" w:pos="1440"/>
              </w:tabs>
              <w:jc w:val="center"/>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5</w:t>
            </w:r>
          </w:p>
        </w:tc>
        <w:tc>
          <w:tcPr>
            <w:tcW w:w="1618" w:type="pct"/>
            <w:vMerge w:val="restart"/>
            <w:tcBorders>
              <w:top w:val="nil"/>
              <w:left w:val="single" w:sz="8" w:space="0" w:color="auto"/>
              <w:bottom w:val="single" w:sz="8" w:space="0" w:color="000000"/>
              <w:right w:val="single" w:sz="8" w:space="0" w:color="auto"/>
            </w:tcBorders>
            <w:shd w:val="clear" w:color="auto" w:fill="auto"/>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Министарство  трговине, туризма и телекомуникација</w:t>
            </w: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 xml:space="preserve">Закон о утврђивању надлежности АПВ </w:t>
            </w:r>
          </w:p>
        </w:tc>
        <w:tc>
          <w:tcPr>
            <w:tcW w:w="1033" w:type="pct"/>
            <w:tcBorders>
              <w:top w:val="nil"/>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2.700.000</w:t>
            </w:r>
          </w:p>
        </w:tc>
      </w:tr>
      <w:tr w:rsidR="00A94FB0" w:rsidRPr="00E8360E" w:rsidTr="001C2847">
        <w:trPr>
          <w:trHeight w:val="58"/>
        </w:trPr>
        <w:tc>
          <w:tcPr>
            <w:tcW w:w="363" w:type="pct"/>
            <w:vMerge/>
            <w:tcBorders>
              <w:top w:val="nil"/>
              <w:left w:val="single" w:sz="8" w:space="0" w:color="auto"/>
              <w:bottom w:val="single" w:sz="8" w:space="0" w:color="000000"/>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618" w:type="pct"/>
            <w:vMerge/>
            <w:tcBorders>
              <w:top w:val="nil"/>
              <w:left w:val="single" w:sz="8" w:space="0" w:color="auto"/>
              <w:bottom w:val="single" w:sz="8" w:space="0" w:color="000000"/>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Закон о електронским комуникацијама</w:t>
            </w:r>
          </w:p>
        </w:tc>
        <w:tc>
          <w:tcPr>
            <w:tcW w:w="1033" w:type="pct"/>
            <w:tcBorders>
              <w:top w:val="nil"/>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1.270.000</w:t>
            </w:r>
          </w:p>
        </w:tc>
      </w:tr>
      <w:tr w:rsidR="00A94FB0" w:rsidRPr="00E8360E" w:rsidTr="001C2847">
        <w:trPr>
          <w:trHeight w:val="722"/>
        </w:trPr>
        <w:tc>
          <w:tcPr>
            <w:tcW w:w="363" w:type="pct"/>
            <w:tcBorders>
              <w:top w:val="nil"/>
              <w:left w:val="single" w:sz="8" w:space="0" w:color="auto"/>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center"/>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6</w:t>
            </w:r>
          </w:p>
        </w:tc>
        <w:tc>
          <w:tcPr>
            <w:tcW w:w="1618" w:type="pct"/>
            <w:tcBorders>
              <w:top w:val="nil"/>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Комесаријат за избеглице и миграције</w:t>
            </w: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 xml:space="preserve">Закон о избеглицама, Закон о управљању миграцијама, Национална стратегија за решавање питања избеглица и ИРЛ </w:t>
            </w:r>
          </w:p>
        </w:tc>
        <w:tc>
          <w:tcPr>
            <w:tcW w:w="1033" w:type="pct"/>
            <w:tcBorders>
              <w:top w:val="nil"/>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150.000.000</w:t>
            </w:r>
          </w:p>
        </w:tc>
      </w:tr>
      <w:tr w:rsidR="00A94FB0" w:rsidRPr="00E8360E" w:rsidTr="001C2847">
        <w:trPr>
          <w:trHeight w:val="960"/>
        </w:trPr>
        <w:tc>
          <w:tcPr>
            <w:tcW w:w="363" w:type="pct"/>
            <w:tcBorders>
              <w:top w:val="nil"/>
              <w:left w:val="single" w:sz="8" w:space="0" w:color="auto"/>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center"/>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7</w:t>
            </w:r>
          </w:p>
        </w:tc>
        <w:tc>
          <w:tcPr>
            <w:tcW w:w="1618"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Министарство за рад, запошљавање, борачка и социјална питања</w:t>
            </w: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Закон о социјалној заштити</w:t>
            </w:r>
          </w:p>
        </w:tc>
        <w:tc>
          <w:tcPr>
            <w:tcW w:w="1033" w:type="pct"/>
            <w:tcBorders>
              <w:top w:val="nil"/>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152.000.000</w:t>
            </w:r>
          </w:p>
        </w:tc>
      </w:tr>
      <w:tr w:rsidR="00A94FB0" w:rsidRPr="00E8360E" w:rsidTr="001C2847">
        <w:trPr>
          <w:trHeight w:val="58"/>
        </w:trPr>
        <w:tc>
          <w:tcPr>
            <w:tcW w:w="363" w:type="pct"/>
            <w:tcBorders>
              <w:top w:val="nil"/>
              <w:left w:val="single" w:sz="8" w:space="0" w:color="auto"/>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center"/>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8</w:t>
            </w:r>
          </w:p>
        </w:tc>
        <w:tc>
          <w:tcPr>
            <w:tcW w:w="1618"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Министарство пољопривреде, шумарства и водопривреде</w:t>
            </w: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Закон о утврђивању надлежности АП Војводина</w:t>
            </w:r>
          </w:p>
        </w:tc>
        <w:tc>
          <w:tcPr>
            <w:tcW w:w="1033" w:type="pct"/>
            <w:tcBorders>
              <w:top w:val="nil"/>
              <w:left w:val="nil"/>
              <w:bottom w:val="single" w:sz="4" w:space="0" w:color="auto"/>
              <w:right w:val="single" w:sz="8" w:space="0" w:color="auto"/>
            </w:tcBorders>
            <w:shd w:val="clear" w:color="auto" w:fill="auto"/>
            <w:noWrap/>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30.000.000</w:t>
            </w:r>
          </w:p>
        </w:tc>
      </w:tr>
      <w:tr w:rsidR="00A94FB0" w:rsidRPr="00E8360E" w:rsidTr="001C2847">
        <w:trPr>
          <w:trHeight w:val="58"/>
        </w:trPr>
        <w:tc>
          <w:tcPr>
            <w:tcW w:w="363" w:type="pct"/>
            <w:tcBorders>
              <w:top w:val="nil"/>
              <w:left w:val="single" w:sz="8" w:space="0" w:color="auto"/>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center"/>
              <w:rPr>
                <w:rFonts w:ascii="Times New Roman" w:hAnsi="Times New Roman"/>
                <w:b/>
                <w:bCs/>
                <w:color w:val="000000"/>
                <w:sz w:val="22"/>
                <w:szCs w:val="22"/>
                <w:lang w:val="sr-Latn-RS" w:eastAsia="sr-Latn-RS"/>
              </w:rPr>
            </w:pPr>
            <w:r w:rsidRPr="00E8360E">
              <w:rPr>
                <w:rFonts w:ascii="Times New Roman" w:hAnsi="Times New Roman"/>
                <w:b/>
                <w:bCs/>
                <w:color w:val="000000"/>
                <w:sz w:val="22"/>
                <w:szCs w:val="22"/>
                <w:lang w:val="sr-Latn-RS" w:eastAsia="sr-Latn-RS"/>
              </w:rPr>
              <w:t>I</w:t>
            </w:r>
          </w:p>
        </w:tc>
        <w:tc>
          <w:tcPr>
            <w:tcW w:w="1618" w:type="pct"/>
            <w:tcBorders>
              <w:top w:val="nil"/>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center"/>
              <w:rPr>
                <w:rFonts w:ascii="Times New Roman" w:hAnsi="Times New Roman"/>
                <w:b/>
                <w:bCs/>
                <w:color w:val="000000"/>
                <w:sz w:val="22"/>
                <w:szCs w:val="22"/>
                <w:lang w:val="sr-Latn-RS" w:eastAsia="sr-Latn-RS"/>
              </w:rPr>
            </w:pPr>
            <w:r w:rsidRPr="00E8360E">
              <w:rPr>
                <w:rFonts w:ascii="Times New Roman" w:hAnsi="Times New Roman"/>
                <w:b/>
                <w:bCs/>
                <w:color w:val="000000"/>
                <w:sz w:val="22"/>
                <w:szCs w:val="22"/>
                <w:lang w:val="sr-Latn-RS" w:eastAsia="sr-Latn-RS"/>
              </w:rPr>
              <w:t>СВЕГА (од 1 до 8)</w:t>
            </w:r>
          </w:p>
        </w:tc>
        <w:tc>
          <w:tcPr>
            <w:tcW w:w="1986" w:type="pct"/>
            <w:tcBorders>
              <w:top w:val="nil"/>
              <w:left w:val="nil"/>
              <w:bottom w:val="single" w:sz="8" w:space="0" w:color="auto"/>
              <w:right w:val="single" w:sz="4" w:space="0" w:color="auto"/>
            </w:tcBorders>
            <w:shd w:val="clear" w:color="auto" w:fill="auto"/>
            <w:vAlign w:val="center"/>
            <w:hideMark/>
          </w:tcPr>
          <w:p w:rsidR="00A94FB0" w:rsidRPr="00E8360E" w:rsidRDefault="00A94FB0" w:rsidP="001C2847">
            <w:pPr>
              <w:tabs>
                <w:tab w:val="clear" w:pos="1440"/>
              </w:tabs>
              <w:rPr>
                <w:rFonts w:ascii="Calibri" w:hAnsi="Calibri" w:cs="Calibri"/>
                <w:color w:val="000000"/>
                <w:sz w:val="22"/>
                <w:szCs w:val="22"/>
                <w:lang w:val="sr-Latn-RS" w:eastAsia="sr-Latn-RS"/>
              </w:rPr>
            </w:pPr>
            <w:r w:rsidRPr="00E8360E">
              <w:rPr>
                <w:rFonts w:ascii="Calibri" w:hAnsi="Calibri" w:cs="Calibri"/>
                <w:color w:val="000000"/>
                <w:sz w:val="22"/>
                <w:szCs w:val="22"/>
                <w:lang w:val="sr-Latn-RS" w:eastAsia="sr-Latn-RS"/>
              </w:rPr>
              <w:t> </w:t>
            </w:r>
          </w:p>
        </w:tc>
        <w:tc>
          <w:tcPr>
            <w:tcW w:w="1033" w:type="pct"/>
            <w:tcBorders>
              <w:top w:val="single" w:sz="4" w:space="0" w:color="auto"/>
              <w:left w:val="single" w:sz="4" w:space="0" w:color="auto"/>
              <w:bottom w:val="single" w:sz="8" w:space="0" w:color="auto"/>
              <w:right w:val="single" w:sz="4" w:space="0" w:color="auto"/>
            </w:tcBorders>
            <w:shd w:val="clear" w:color="auto" w:fill="auto"/>
            <w:noWrap/>
            <w:vAlign w:val="center"/>
            <w:hideMark/>
          </w:tcPr>
          <w:p w:rsidR="00A94FB0" w:rsidRPr="00E8360E" w:rsidRDefault="00A94FB0" w:rsidP="001C2847">
            <w:pPr>
              <w:tabs>
                <w:tab w:val="clear" w:pos="1440"/>
              </w:tabs>
              <w:jc w:val="right"/>
              <w:rPr>
                <w:rFonts w:ascii="Times New Roman" w:hAnsi="Times New Roman"/>
                <w:b/>
                <w:bCs/>
                <w:color w:val="000000"/>
                <w:sz w:val="22"/>
                <w:szCs w:val="22"/>
                <w:lang w:val="sr-Latn-RS" w:eastAsia="sr-Latn-RS"/>
              </w:rPr>
            </w:pPr>
            <w:r w:rsidRPr="00E8360E">
              <w:rPr>
                <w:rFonts w:ascii="Times New Roman" w:hAnsi="Times New Roman"/>
                <w:b/>
                <w:bCs/>
                <w:color w:val="000000"/>
                <w:sz w:val="22"/>
                <w:szCs w:val="22"/>
                <w:lang w:val="sr-Latn-RS" w:eastAsia="sr-Latn-RS"/>
              </w:rPr>
              <w:t>47.</w:t>
            </w:r>
            <w:r>
              <w:rPr>
                <w:rFonts w:ascii="Times New Roman" w:hAnsi="Times New Roman"/>
                <w:b/>
                <w:bCs/>
                <w:color w:val="000000"/>
                <w:sz w:val="22"/>
                <w:szCs w:val="22"/>
                <w:lang w:val="sr-Cyrl-RS" w:eastAsia="sr-Latn-RS"/>
              </w:rPr>
              <w:t>6</w:t>
            </w:r>
            <w:r w:rsidRPr="00E8360E">
              <w:rPr>
                <w:rFonts w:ascii="Times New Roman" w:hAnsi="Times New Roman"/>
                <w:b/>
                <w:bCs/>
                <w:color w:val="000000"/>
                <w:sz w:val="22"/>
                <w:szCs w:val="22"/>
                <w:lang w:val="sr-Latn-RS" w:eastAsia="sr-Latn-RS"/>
              </w:rPr>
              <w:t>63.582.738</w:t>
            </w:r>
          </w:p>
        </w:tc>
      </w:tr>
      <w:tr w:rsidR="00A94FB0" w:rsidRPr="00E8360E" w:rsidTr="001C2847">
        <w:trPr>
          <w:trHeight w:val="333"/>
        </w:trPr>
        <w:tc>
          <w:tcPr>
            <w:tcW w:w="5000" w:type="pct"/>
            <w:gridSpan w:val="4"/>
            <w:tcBorders>
              <w:top w:val="single" w:sz="8" w:space="0" w:color="auto"/>
              <w:left w:val="single" w:sz="4" w:space="0" w:color="auto"/>
              <w:bottom w:val="single" w:sz="4" w:space="0" w:color="auto"/>
              <w:right w:val="single" w:sz="4" w:space="0" w:color="auto"/>
            </w:tcBorders>
            <w:shd w:val="clear" w:color="auto" w:fill="auto"/>
            <w:vAlign w:val="center"/>
            <w:hideMark/>
          </w:tcPr>
          <w:p w:rsidR="00A94FB0" w:rsidRPr="00E8360E" w:rsidRDefault="00A94FB0" w:rsidP="001C2847">
            <w:pPr>
              <w:tabs>
                <w:tab w:val="clear" w:pos="1440"/>
              </w:tabs>
              <w:rPr>
                <w:rFonts w:ascii="Times New Roman" w:hAnsi="Times New Roman"/>
                <w:b/>
                <w:bCs/>
                <w:color w:val="000000"/>
                <w:sz w:val="22"/>
                <w:szCs w:val="22"/>
                <w:lang w:val="sr-Latn-RS" w:eastAsia="sr-Latn-RS"/>
              </w:rPr>
            </w:pPr>
            <w:r w:rsidRPr="00E8360E">
              <w:rPr>
                <w:rFonts w:ascii="Times New Roman" w:hAnsi="Times New Roman"/>
                <w:b/>
                <w:bCs/>
                <w:color w:val="000000"/>
                <w:sz w:val="22"/>
                <w:szCs w:val="22"/>
                <w:lang w:val="sr-Latn-RS" w:eastAsia="sr-Latn-RS"/>
              </w:rPr>
              <w:t>СРЕДСТВА БУЏЕТА РС КОЈА СЕ УСМЕРАВАЈУ НА ТЕРИТОРИЈУ АПВ</w:t>
            </w:r>
          </w:p>
        </w:tc>
      </w:tr>
      <w:tr w:rsidR="00A94FB0" w:rsidRPr="00E8360E" w:rsidTr="001C2847">
        <w:trPr>
          <w:trHeight w:val="156"/>
        </w:trPr>
        <w:tc>
          <w:tcPr>
            <w:tcW w:w="363" w:type="pct"/>
            <w:vMerge w:val="restart"/>
            <w:tcBorders>
              <w:top w:val="single" w:sz="4" w:space="0" w:color="auto"/>
              <w:left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center"/>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9</w:t>
            </w:r>
          </w:p>
        </w:tc>
        <w:tc>
          <w:tcPr>
            <w:tcW w:w="1618" w:type="pct"/>
            <w:vMerge w:val="restart"/>
            <w:tcBorders>
              <w:top w:val="single" w:sz="4" w:space="0" w:color="auto"/>
              <w:left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Министарство грађевинарства, саобраћаја и инфраструктуре</w:t>
            </w:r>
          </w:p>
        </w:tc>
        <w:tc>
          <w:tcPr>
            <w:tcW w:w="1986" w:type="pct"/>
            <w:tcBorders>
              <w:top w:val="single" w:sz="4" w:space="0" w:color="auto"/>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Брза саобраћајница Iб реда Нови Сад-Рума</w:t>
            </w:r>
          </w:p>
        </w:tc>
        <w:tc>
          <w:tcPr>
            <w:tcW w:w="1033" w:type="pct"/>
            <w:tcBorders>
              <w:top w:val="single" w:sz="4" w:space="0" w:color="auto"/>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2.601.000.000</w:t>
            </w:r>
          </w:p>
        </w:tc>
      </w:tr>
      <w:tr w:rsidR="00A94FB0" w:rsidRPr="00E8360E" w:rsidTr="001C2847">
        <w:trPr>
          <w:trHeight w:val="58"/>
        </w:trPr>
        <w:tc>
          <w:tcPr>
            <w:tcW w:w="363" w:type="pct"/>
            <w:vMerge/>
            <w:tcBorders>
              <w:left w:val="single" w:sz="8" w:space="0" w:color="auto"/>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618" w:type="pct"/>
            <w:vMerge/>
            <w:tcBorders>
              <w:left w:val="single" w:sz="8" w:space="0" w:color="auto"/>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Пројекат мађарско - српске железнице</w:t>
            </w:r>
          </w:p>
        </w:tc>
        <w:tc>
          <w:tcPr>
            <w:tcW w:w="1033"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40.500.000.000</w:t>
            </w:r>
          </w:p>
        </w:tc>
      </w:tr>
      <w:tr w:rsidR="00A94FB0" w:rsidRPr="00E8360E" w:rsidTr="001C2847">
        <w:trPr>
          <w:trHeight w:val="263"/>
        </w:trPr>
        <w:tc>
          <w:tcPr>
            <w:tcW w:w="363" w:type="pct"/>
            <w:vMerge/>
            <w:tcBorders>
              <w:left w:val="single" w:sz="8" w:space="0" w:color="auto"/>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618" w:type="pct"/>
            <w:vMerge/>
            <w:tcBorders>
              <w:left w:val="single" w:sz="8" w:space="0" w:color="auto"/>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Извођење дела радова на изградњи аутопута Е-75, деоница: ГП Келебија -петља Суботица Југ</w:t>
            </w:r>
          </w:p>
        </w:tc>
        <w:tc>
          <w:tcPr>
            <w:tcW w:w="1033"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250.000.000</w:t>
            </w:r>
          </w:p>
        </w:tc>
      </w:tr>
      <w:tr w:rsidR="00A94FB0" w:rsidRPr="00E8360E" w:rsidTr="001C2847">
        <w:trPr>
          <w:trHeight w:val="58"/>
        </w:trPr>
        <w:tc>
          <w:tcPr>
            <w:tcW w:w="363" w:type="pct"/>
            <w:vMerge/>
            <w:tcBorders>
              <w:left w:val="single" w:sz="8" w:space="0" w:color="auto"/>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618" w:type="pct"/>
            <w:vMerge/>
            <w:tcBorders>
              <w:left w:val="single" w:sz="8" w:space="0" w:color="auto"/>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Изградња постројења за пречишћавање воде за пиће у Кикинди - Фаза II</w:t>
            </w:r>
          </w:p>
        </w:tc>
        <w:tc>
          <w:tcPr>
            <w:tcW w:w="1033"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60.000.000</w:t>
            </w:r>
          </w:p>
        </w:tc>
      </w:tr>
      <w:tr w:rsidR="00A94FB0" w:rsidRPr="00E8360E" w:rsidTr="001C2847">
        <w:trPr>
          <w:trHeight w:val="58"/>
        </w:trPr>
        <w:tc>
          <w:tcPr>
            <w:tcW w:w="363" w:type="pct"/>
            <w:vMerge/>
            <w:tcBorders>
              <w:left w:val="single" w:sz="8" w:space="0" w:color="auto"/>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618" w:type="pct"/>
            <w:vMerge/>
            <w:tcBorders>
              <w:left w:val="single" w:sz="8" w:space="0" w:color="auto"/>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Проширење капацитета Луке Сремска Митровица</w:t>
            </w:r>
          </w:p>
        </w:tc>
        <w:tc>
          <w:tcPr>
            <w:tcW w:w="1033"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2.</w:t>
            </w:r>
            <w:r>
              <w:rPr>
                <w:rFonts w:ascii="Times New Roman" w:hAnsi="Times New Roman"/>
                <w:color w:val="000000"/>
                <w:sz w:val="22"/>
                <w:szCs w:val="22"/>
                <w:lang w:val="sr-Latn-RS" w:eastAsia="sr-Latn-RS"/>
              </w:rPr>
              <w:t>158</w:t>
            </w:r>
            <w:r w:rsidRPr="00E8360E">
              <w:rPr>
                <w:rFonts w:ascii="Times New Roman" w:hAnsi="Times New Roman"/>
                <w:color w:val="000000"/>
                <w:sz w:val="22"/>
                <w:szCs w:val="22"/>
                <w:lang w:val="sr-Latn-RS" w:eastAsia="sr-Latn-RS"/>
              </w:rPr>
              <w:t>.000.000</w:t>
            </w:r>
          </w:p>
        </w:tc>
      </w:tr>
      <w:tr w:rsidR="00A94FB0" w:rsidRPr="00E8360E" w:rsidTr="001C2847">
        <w:trPr>
          <w:trHeight w:val="254"/>
        </w:trPr>
        <w:tc>
          <w:tcPr>
            <w:tcW w:w="363" w:type="pct"/>
            <w:vMerge/>
            <w:tcBorders>
              <w:left w:val="single" w:sz="8" w:space="0" w:color="auto"/>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618" w:type="pct"/>
            <w:vMerge/>
            <w:tcBorders>
              <w:left w:val="single" w:sz="8" w:space="0" w:color="auto"/>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Унапређење услова за превођење бродова у оквиру бране на Тиси код Новог Бечеја</w:t>
            </w:r>
          </w:p>
        </w:tc>
        <w:tc>
          <w:tcPr>
            <w:tcW w:w="1033"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108.000.000</w:t>
            </w:r>
          </w:p>
        </w:tc>
      </w:tr>
      <w:tr w:rsidR="00A94FB0" w:rsidRPr="00E8360E" w:rsidTr="001C2847">
        <w:trPr>
          <w:trHeight w:val="58"/>
        </w:trPr>
        <w:tc>
          <w:tcPr>
            <w:tcW w:w="363" w:type="pct"/>
            <w:vMerge/>
            <w:tcBorders>
              <w:left w:val="single" w:sz="8" w:space="0" w:color="auto"/>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618" w:type="pct"/>
            <w:vMerge/>
            <w:tcBorders>
              <w:left w:val="single" w:sz="8" w:space="0" w:color="auto"/>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Проширење капацитета Луке Богојево</w:t>
            </w:r>
          </w:p>
        </w:tc>
        <w:tc>
          <w:tcPr>
            <w:tcW w:w="1033"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47.600.000</w:t>
            </w:r>
          </w:p>
        </w:tc>
      </w:tr>
      <w:tr w:rsidR="00A94FB0" w:rsidRPr="00E8360E" w:rsidTr="001C2847">
        <w:trPr>
          <w:trHeight w:val="645"/>
        </w:trPr>
        <w:tc>
          <w:tcPr>
            <w:tcW w:w="363" w:type="pct"/>
            <w:vMerge/>
            <w:tcBorders>
              <w:left w:val="single" w:sz="8" w:space="0" w:color="auto"/>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618" w:type="pct"/>
            <w:vMerge/>
            <w:tcBorders>
              <w:left w:val="single" w:sz="8" w:space="0" w:color="auto"/>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Реконструкција и доградња граничног прелаза Хоргош</w:t>
            </w:r>
          </w:p>
        </w:tc>
        <w:tc>
          <w:tcPr>
            <w:tcW w:w="1033"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Pr>
                <w:rFonts w:ascii="Times New Roman" w:hAnsi="Times New Roman"/>
                <w:color w:val="000000"/>
                <w:sz w:val="22"/>
                <w:szCs w:val="22"/>
                <w:lang w:val="sr-Latn-RS" w:eastAsia="sr-Latn-RS"/>
              </w:rPr>
              <w:t>5</w:t>
            </w:r>
            <w:r w:rsidRPr="00E8360E">
              <w:rPr>
                <w:rFonts w:ascii="Times New Roman" w:hAnsi="Times New Roman"/>
                <w:color w:val="000000"/>
                <w:sz w:val="22"/>
                <w:szCs w:val="22"/>
                <w:lang w:val="sr-Latn-RS" w:eastAsia="sr-Latn-RS"/>
              </w:rPr>
              <w:t>20.000.000</w:t>
            </w:r>
          </w:p>
        </w:tc>
      </w:tr>
      <w:tr w:rsidR="00A94FB0" w:rsidRPr="00E8360E" w:rsidTr="001C2847">
        <w:trPr>
          <w:trHeight w:val="58"/>
        </w:trPr>
        <w:tc>
          <w:tcPr>
            <w:tcW w:w="363" w:type="pct"/>
            <w:vMerge/>
            <w:tcBorders>
              <w:left w:val="single" w:sz="8" w:space="0" w:color="auto"/>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618" w:type="pct"/>
            <w:vMerge/>
            <w:tcBorders>
              <w:left w:val="single" w:sz="8" w:space="0" w:color="auto"/>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Реконструкција и модернизација железничке пруге Суботица - Сегедин</w:t>
            </w:r>
          </w:p>
        </w:tc>
        <w:tc>
          <w:tcPr>
            <w:tcW w:w="1033"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501.000.000</w:t>
            </w:r>
          </w:p>
        </w:tc>
      </w:tr>
      <w:tr w:rsidR="00A94FB0" w:rsidRPr="00E8360E" w:rsidTr="001C2847">
        <w:trPr>
          <w:trHeight w:val="58"/>
        </w:trPr>
        <w:tc>
          <w:tcPr>
            <w:tcW w:w="363" w:type="pct"/>
            <w:vMerge/>
            <w:tcBorders>
              <w:left w:val="single" w:sz="8" w:space="0" w:color="auto"/>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618" w:type="pct"/>
            <w:vMerge/>
            <w:tcBorders>
              <w:left w:val="single" w:sz="8" w:space="0" w:color="auto"/>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Изградња аутопута, деоница: Београд - Зрењанин</w:t>
            </w:r>
          </w:p>
        </w:tc>
        <w:tc>
          <w:tcPr>
            <w:tcW w:w="1033"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630.000.000</w:t>
            </w:r>
          </w:p>
        </w:tc>
      </w:tr>
      <w:tr w:rsidR="00A94FB0" w:rsidRPr="00E8360E" w:rsidTr="001C2847">
        <w:trPr>
          <w:trHeight w:val="173"/>
        </w:trPr>
        <w:tc>
          <w:tcPr>
            <w:tcW w:w="363" w:type="pct"/>
            <w:vMerge/>
            <w:tcBorders>
              <w:left w:val="single" w:sz="8" w:space="0" w:color="auto"/>
              <w:bottom w:val="single" w:sz="8" w:space="0" w:color="auto"/>
              <w:right w:val="single" w:sz="8" w:space="0" w:color="auto"/>
            </w:tcBorders>
            <w:shd w:val="clear" w:color="auto" w:fill="auto"/>
            <w:noWrap/>
            <w:vAlign w:val="center"/>
          </w:tcPr>
          <w:p w:rsidR="00A94FB0" w:rsidRPr="00E8360E" w:rsidRDefault="00A94FB0" w:rsidP="001C2847">
            <w:pPr>
              <w:tabs>
                <w:tab w:val="clear" w:pos="1440"/>
              </w:tabs>
              <w:jc w:val="center"/>
              <w:rPr>
                <w:rFonts w:ascii="Times New Roman" w:hAnsi="Times New Roman"/>
                <w:color w:val="000000"/>
                <w:sz w:val="22"/>
                <w:szCs w:val="22"/>
                <w:lang w:val="sr-Latn-RS" w:eastAsia="sr-Latn-RS"/>
              </w:rPr>
            </w:pPr>
          </w:p>
        </w:tc>
        <w:tc>
          <w:tcPr>
            <w:tcW w:w="1618" w:type="pct"/>
            <w:vMerge/>
            <w:tcBorders>
              <w:left w:val="single" w:sz="8" w:space="0" w:color="auto"/>
              <w:bottom w:val="single" w:sz="8" w:space="0" w:color="auto"/>
              <w:right w:val="single" w:sz="8" w:space="0" w:color="auto"/>
            </w:tcBorders>
            <w:shd w:val="clear" w:color="auto" w:fill="auto"/>
            <w:vAlign w:val="center"/>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986" w:type="pct"/>
            <w:tcBorders>
              <w:top w:val="nil"/>
              <w:left w:val="nil"/>
              <w:bottom w:val="single" w:sz="8" w:space="0" w:color="auto"/>
              <w:right w:val="single" w:sz="8" w:space="0" w:color="auto"/>
            </w:tcBorders>
            <w:shd w:val="clear" w:color="auto" w:fill="auto"/>
            <w:vAlign w:val="center"/>
          </w:tcPr>
          <w:p w:rsidR="00A94FB0" w:rsidRPr="00E8360E" w:rsidRDefault="00A94FB0" w:rsidP="001C2847">
            <w:pPr>
              <w:tabs>
                <w:tab w:val="clear" w:pos="1440"/>
              </w:tabs>
              <w:rPr>
                <w:rFonts w:ascii="Times New Roman" w:hAnsi="Times New Roman"/>
                <w:color w:val="000000"/>
                <w:sz w:val="22"/>
                <w:szCs w:val="22"/>
                <w:lang w:val="sr-Latn-RS" w:eastAsia="sr-Latn-RS"/>
              </w:rPr>
            </w:pPr>
            <w:r w:rsidRPr="001E7CC7">
              <w:rPr>
                <w:rFonts w:ascii="Times New Roman" w:hAnsi="Times New Roman"/>
                <w:color w:val="000000"/>
                <w:sz w:val="22"/>
                <w:szCs w:val="22"/>
                <w:lang w:val="sr-Latn-RS" w:eastAsia="sr-Latn-RS"/>
              </w:rPr>
              <w:t>Изградња моста - обилазнице око Новог Сада са приступним саобраћајницама</w:t>
            </w:r>
          </w:p>
        </w:tc>
        <w:tc>
          <w:tcPr>
            <w:tcW w:w="1033" w:type="pct"/>
            <w:tcBorders>
              <w:top w:val="nil"/>
              <w:left w:val="nil"/>
              <w:bottom w:val="single" w:sz="8" w:space="0" w:color="auto"/>
              <w:right w:val="single" w:sz="8" w:space="0" w:color="auto"/>
            </w:tcBorders>
            <w:shd w:val="clear" w:color="auto" w:fill="auto"/>
            <w:vAlign w:val="center"/>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Pr>
                <w:rFonts w:ascii="Times New Roman" w:hAnsi="Times New Roman"/>
                <w:color w:val="000000"/>
                <w:sz w:val="22"/>
                <w:szCs w:val="22"/>
                <w:lang w:val="sr-Latn-RS" w:eastAsia="sr-Latn-RS"/>
              </w:rPr>
              <w:t>441.000.000</w:t>
            </w:r>
          </w:p>
        </w:tc>
      </w:tr>
      <w:tr w:rsidR="00A94FB0" w:rsidRPr="00E8360E" w:rsidTr="001C2847">
        <w:trPr>
          <w:trHeight w:val="173"/>
        </w:trPr>
        <w:tc>
          <w:tcPr>
            <w:tcW w:w="363" w:type="pct"/>
            <w:tcBorders>
              <w:top w:val="nil"/>
              <w:left w:val="single" w:sz="8" w:space="0" w:color="auto"/>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center"/>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10</w:t>
            </w:r>
          </w:p>
        </w:tc>
        <w:tc>
          <w:tcPr>
            <w:tcW w:w="1618"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Министарство културе и информисања</w:t>
            </w: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Подршка раду Матице Српске</w:t>
            </w:r>
          </w:p>
        </w:tc>
        <w:tc>
          <w:tcPr>
            <w:tcW w:w="1033"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51.000.000</w:t>
            </w:r>
          </w:p>
        </w:tc>
      </w:tr>
      <w:tr w:rsidR="00A94FB0" w:rsidRPr="00E8360E" w:rsidTr="001C2847">
        <w:trPr>
          <w:trHeight w:val="191"/>
        </w:trPr>
        <w:tc>
          <w:tcPr>
            <w:tcW w:w="363" w:type="pct"/>
            <w:tcBorders>
              <w:top w:val="nil"/>
              <w:left w:val="single" w:sz="8" w:space="0" w:color="auto"/>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center"/>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11</w:t>
            </w:r>
          </w:p>
        </w:tc>
        <w:tc>
          <w:tcPr>
            <w:tcW w:w="1618"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Министарство привреде</w:t>
            </w: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Субвенције приватним предузећима за спровођење уговора о додели средстава подстицаја</w:t>
            </w:r>
          </w:p>
        </w:tc>
        <w:tc>
          <w:tcPr>
            <w:tcW w:w="1033" w:type="pct"/>
            <w:tcBorders>
              <w:top w:val="nil"/>
              <w:left w:val="nil"/>
              <w:bottom w:val="single" w:sz="8" w:space="0" w:color="auto"/>
              <w:right w:val="single" w:sz="8" w:space="0" w:color="auto"/>
            </w:tcBorders>
            <w:shd w:val="clear" w:color="000000" w:fill="FFFFFF"/>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3.978.964.820</w:t>
            </w:r>
          </w:p>
        </w:tc>
      </w:tr>
      <w:tr w:rsidR="00A94FB0" w:rsidRPr="00E8360E" w:rsidTr="001C2847">
        <w:trPr>
          <w:trHeight w:val="645"/>
        </w:trPr>
        <w:tc>
          <w:tcPr>
            <w:tcW w:w="363" w:type="pct"/>
            <w:tcBorders>
              <w:top w:val="nil"/>
              <w:left w:val="single" w:sz="8" w:space="0" w:color="auto"/>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center"/>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12</w:t>
            </w:r>
          </w:p>
        </w:tc>
        <w:tc>
          <w:tcPr>
            <w:tcW w:w="1618"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Управа за извршење кривичних санкција</w:t>
            </w: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Радови на изградњи новог павиљона у КПЗ  Сремска Митровица</w:t>
            </w:r>
          </w:p>
        </w:tc>
        <w:tc>
          <w:tcPr>
            <w:tcW w:w="1033"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153.000.000</w:t>
            </w:r>
          </w:p>
        </w:tc>
      </w:tr>
      <w:tr w:rsidR="00A94FB0" w:rsidRPr="00E8360E" w:rsidTr="001C2847">
        <w:trPr>
          <w:trHeight w:val="58"/>
        </w:trPr>
        <w:tc>
          <w:tcPr>
            <w:tcW w:w="363" w:type="pct"/>
            <w:tcBorders>
              <w:top w:val="nil"/>
              <w:left w:val="single" w:sz="8" w:space="0" w:color="auto"/>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center"/>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13</w:t>
            </w:r>
          </w:p>
        </w:tc>
        <w:tc>
          <w:tcPr>
            <w:tcW w:w="1618"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Републичка дирекција за имовину Републике Србије</w:t>
            </w: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Изградња граничног прелаза Нештин</w:t>
            </w:r>
          </w:p>
        </w:tc>
        <w:tc>
          <w:tcPr>
            <w:tcW w:w="1033"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12.000.000</w:t>
            </w:r>
          </w:p>
        </w:tc>
      </w:tr>
      <w:tr w:rsidR="00A94FB0" w:rsidRPr="00E8360E" w:rsidTr="001C2847">
        <w:trPr>
          <w:trHeight w:val="58"/>
        </w:trPr>
        <w:tc>
          <w:tcPr>
            <w:tcW w:w="363" w:type="pct"/>
            <w:tcBorders>
              <w:top w:val="nil"/>
              <w:left w:val="single" w:sz="8" w:space="0" w:color="auto"/>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center"/>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14</w:t>
            </w:r>
          </w:p>
        </w:tc>
        <w:tc>
          <w:tcPr>
            <w:tcW w:w="1618"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Управа за аграрна плаћања</w:t>
            </w: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 xml:space="preserve">Средства по основу субвенција за </w:t>
            </w:r>
            <w:r w:rsidRPr="00E8360E">
              <w:rPr>
                <w:rFonts w:ascii="Times New Roman" w:hAnsi="Times New Roman"/>
                <w:color w:val="000000"/>
                <w:sz w:val="22"/>
                <w:szCs w:val="22"/>
                <w:lang w:val="sr-Latn-RS" w:eastAsia="sr-Latn-RS"/>
              </w:rPr>
              <w:lastRenderedPageBreak/>
              <w:t>пољопривреду</w:t>
            </w:r>
          </w:p>
        </w:tc>
        <w:tc>
          <w:tcPr>
            <w:tcW w:w="1033" w:type="pct"/>
            <w:tcBorders>
              <w:top w:val="nil"/>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lastRenderedPageBreak/>
              <w:t>9.000.000.000</w:t>
            </w:r>
          </w:p>
        </w:tc>
      </w:tr>
      <w:tr w:rsidR="00A94FB0" w:rsidRPr="00E8360E" w:rsidTr="001C2847">
        <w:trPr>
          <w:trHeight w:val="58"/>
        </w:trPr>
        <w:tc>
          <w:tcPr>
            <w:tcW w:w="363" w:type="pct"/>
            <w:tcBorders>
              <w:top w:val="nil"/>
              <w:left w:val="single" w:sz="8" w:space="0" w:color="auto"/>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center"/>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lastRenderedPageBreak/>
              <w:t>15</w:t>
            </w:r>
          </w:p>
        </w:tc>
        <w:tc>
          <w:tcPr>
            <w:tcW w:w="1618"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Републичка дирекција за воде</w:t>
            </w: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Изградња система за наводњавање - прва фаза</w:t>
            </w:r>
          </w:p>
        </w:tc>
        <w:tc>
          <w:tcPr>
            <w:tcW w:w="1033" w:type="pct"/>
            <w:tcBorders>
              <w:top w:val="nil"/>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395.113.000</w:t>
            </w:r>
          </w:p>
        </w:tc>
      </w:tr>
      <w:tr w:rsidR="00A94FB0" w:rsidRPr="00E8360E" w:rsidTr="001C2847">
        <w:trPr>
          <w:trHeight w:val="960"/>
        </w:trPr>
        <w:tc>
          <w:tcPr>
            <w:tcW w:w="363"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A94FB0" w:rsidRPr="00E8360E" w:rsidRDefault="00A94FB0" w:rsidP="001C2847">
            <w:pPr>
              <w:tabs>
                <w:tab w:val="clear" w:pos="1440"/>
              </w:tabs>
              <w:jc w:val="center"/>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16</w:t>
            </w:r>
          </w:p>
        </w:tc>
        <w:tc>
          <w:tcPr>
            <w:tcW w:w="1618" w:type="pct"/>
            <w:vMerge w:val="restart"/>
            <w:tcBorders>
              <w:top w:val="nil"/>
              <w:left w:val="single" w:sz="8" w:space="0" w:color="auto"/>
              <w:bottom w:val="single" w:sz="8" w:space="0" w:color="000000"/>
              <w:right w:val="single" w:sz="8" w:space="0" w:color="auto"/>
            </w:tcBorders>
            <w:shd w:val="clear" w:color="auto" w:fill="auto"/>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Министарство заштите животне средине</w:t>
            </w: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Подстицаји за програме управљања заштићеним природним добрима од националног интереса</w:t>
            </w:r>
          </w:p>
        </w:tc>
        <w:tc>
          <w:tcPr>
            <w:tcW w:w="1033" w:type="pct"/>
            <w:tcBorders>
              <w:top w:val="nil"/>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50.000.000</w:t>
            </w:r>
          </w:p>
        </w:tc>
      </w:tr>
      <w:tr w:rsidR="00A94FB0" w:rsidRPr="00E8360E" w:rsidTr="001C2847">
        <w:trPr>
          <w:trHeight w:val="58"/>
        </w:trPr>
        <w:tc>
          <w:tcPr>
            <w:tcW w:w="363" w:type="pct"/>
            <w:vMerge/>
            <w:tcBorders>
              <w:top w:val="nil"/>
              <w:left w:val="single" w:sz="8" w:space="0" w:color="auto"/>
              <w:bottom w:val="single" w:sz="8" w:space="0" w:color="000000"/>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618" w:type="pct"/>
            <w:vMerge/>
            <w:tcBorders>
              <w:top w:val="nil"/>
              <w:left w:val="single" w:sz="8" w:space="0" w:color="auto"/>
              <w:bottom w:val="single" w:sz="8" w:space="0" w:color="000000"/>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Подстицаји за поновну употребу и искоришћење отпада</w:t>
            </w:r>
          </w:p>
        </w:tc>
        <w:tc>
          <w:tcPr>
            <w:tcW w:w="1033" w:type="pct"/>
            <w:tcBorders>
              <w:top w:val="nil"/>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850.000.000</w:t>
            </w:r>
          </w:p>
        </w:tc>
      </w:tr>
      <w:tr w:rsidR="00A94FB0" w:rsidRPr="00E8360E" w:rsidTr="001C2847">
        <w:trPr>
          <w:trHeight w:val="58"/>
        </w:trPr>
        <w:tc>
          <w:tcPr>
            <w:tcW w:w="363" w:type="pct"/>
            <w:tcBorders>
              <w:top w:val="nil"/>
              <w:left w:val="single" w:sz="8" w:space="0" w:color="auto"/>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center"/>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17</w:t>
            </w:r>
          </w:p>
        </w:tc>
        <w:tc>
          <w:tcPr>
            <w:tcW w:w="1618"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Министарство здравља</w:t>
            </w: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Финансијски кредити ЕИБ-а за реконструкцију Клиничког центра</w:t>
            </w:r>
          </w:p>
        </w:tc>
        <w:tc>
          <w:tcPr>
            <w:tcW w:w="1033" w:type="pct"/>
            <w:tcBorders>
              <w:top w:val="nil"/>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1.002.500.000</w:t>
            </w:r>
          </w:p>
        </w:tc>
      </w:tr>
      <w:tr w:rsidR="00A94FB0" w:rsidRPr="00E8360E" w:rsidTr="001C2847">
        <w:trPr>
          <w:trHeight w:val="110"/>
        </w:trPr>
        <w:tc>
          <w:tcPr>
            <w:tcW w:w="363" w:type="pct"/>
            <w:tcBorders>
              <w:top w:val="nil"/>
              <w:left w:val="single" w:sz="8" w:space="0" w:color="auto"/>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center"/>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18</w:t>
            </w:r>
          </w:p>
        </w:tc>
        <w:tc>
          <w:tcPr>
            <w:tcW w:w="1618"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Министарство за рад, запошљавање, борачка и социјална питања</w:t>
            </w: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Закон о социјалној заштити</w:t>
            </w:r>
          </w:p>
        </w:tc>
        <w:tc>
          <w:tcPr>
            <w:tcW w:w="1033" w:type="pct"/>
            <w:tcBorders>
              <w:top w:val="nil"/>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246.625.000</w:t>
            </w:r>
          </w:p>
        </w:tc>
      </w:tr>
      <w:tr w:rsidR="00A94FB0" w:rsidRPr="00E8360E" w:rsidTr="001C2847">
        <w:trPr>
          <w:trHeight w:val="58"/>
        </w:trPr>
        <w:tc>
          <w:tcPr>
            <w:tcW w:w="363"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A94FB0" w:rsidRPr="00E8360E" w:rsidRDefault="00A94FB0" w:rsidP="001C2847">
            <w:pPr>
              <w:tabs>
                <w:tab w:val="clear" w:pos="1440"/>
              </w:tabs>
              <w:jc w:val="center"/>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19</w:t>
            </w:r>
          </w:p>
        </w:tc>
        <w:tc>
          <w:tcPr>
            <w:tcW w:w="1618" w:type="pct"/>
            <w:vMerge w:val="restart"/>
            <w:tcBorders>
              <w:top w:val="nil"/>
              <w:left w:val="single" w:sz="8" w:space="0" w:color="auto"/>
              <w:bottom w:val="single" w:sz="8" w:space="0" w:color="000000"/>
              <w:right w:val="single" w:sz="8" w:space="0" w:color="auto"/>
            </w:tcBorders>
            <w:shd w:val="clear" w:color="auto" w:fill="auto"/>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Министарство просвете, науке и технолошког развоја</w:t>
            </w: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Научно-технолошки парк у Новом Саду</w:t>
            </w:r>
          </w:p>
        </w:tc>
        <w:tc>
          <w:tcPr>
            <w:tcW w:w="1033" w:type="pct"/>
            <w:tcBorders>
              <w:top w:val="nil"/>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250.000.000</w:t>
            </w:r>
          </w:p>
        </w:tc>
      </w:tr>
      <w:tr w:rsidR="00A94FB0" w:rsidRPr="00E8360E" w:rsidTr="001C2847">
        <w:trPr>
          <w:trHeight w:val="645"/>
        </w:trPr>
        <w:tc>
          <w:tcPr>
            <w:tcW w:w="363" w:type="pct"/>
            <w:vMerge/>
            <w:tcBorders>
              <w:top w:val="nil"/>
              <w:left w:val="single" w:sz="8" w:space="0" w:color="auto"/>
              <w:bottom w:val="single" w:sz="8" w:space="0" w:color="000000"/>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618" w:type="pct"/>
            <w:vMerge/>
            <w:tcBorders>
              <w:top w:val="nil"/>
              <w:left w:val="single" w:sz="8" w:space="0" w:color="auto"/>
              <w:bottom w:val="single" w:sz="8" w:space="0" w:color="000000"/>
              <w:right w:val="single" w:sz="8" w:space="0" w:color="auto"/>
            </w:tcBorders>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Изградња образовно-истраживачког центра у Белој Цркви</w:t>
            </w:r>
          </w:p>
        </w:tc>
        <w:tc>
          <w:tcPr>
            <w:tcW w:w="1033" w:type="pct"/>
            <w:tcBorders>
              <w:top w:val="nil"/>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61.679.000</w:t>
            </w:r>
          </w:p>
        </w:tc>
      </w:tr>
      <w:tr w:rsidR="00A94FB0" w:rsidRPr="00E8360E" w:rsidTr="001C2847">
        <w:trPr>
          <w:trHeight w:val="58"/>
        </w:trPr>
        <w:tc>
          <w:tcPr>
            <w:tcW w:w="363" w:type="pct"/>
            <w:tcBorders>
              <w:top w:val="nil"/>
              <w:left w:val="single" w:sz="8" w:space="0" w:color="auto"/>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center"/>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20</w:t>
            </w:r>
          </w:p>
        </w:tc>
        <w:tc>
          <w:tcPr>
            <w:tcW w:w="1618"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Министарство  трговине, туризма и телекомуникација</w:t>
            </w: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Подршка раду „Парк Палић” д.о.о.</w:t>
            </w:r>
          </w:p>
        </w:tc>
        <w:tc>
          <w:tcPr>
            <w:tcW w:w="1033" w:type="pct"/>
            <w:tcBorders>
              <w:top w:val="nil"/>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10.000.000</w:t>
            </w:r>
          </w:p>
        </w:tc>
      </w:tr>
      <w:tr w:rsidR="00A94FB0" w:rsidRPr="00E8360E" w:rsidTr="001C2847">
        <w:trPr>
          <w:trHeight w:val="1275"/>
        </w:trPr>
        <w:tc>
          <w:tcPr>
            <w:tcW w:w="363" w:type="pct"/>
            <w:tcBorders>
              <w:top w:val="nil"/>
              <w:left w:val="single" w:sz="8" w:space="0" w:color="auto"/>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center"/>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21</w:t>
            </w:r>
          </w:p>
        </w:tc>
        <w:tc>
          <w:tcPr>
            <w:tcW w:w="1618"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jc w:val="lef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Канцеларија за управљање јавним улагањима</w:t>
            </w:r>
          </w:p>
        </w:tc>
        <w:tc>
          <w:tcPr>
            <w:tcW w:w="1986" w:type="pct"/>
            <w:tcBorders>
              <w:top w:val="nil"/>
              <w:left w:val="nil"/>
              <w:bottom w:val="single" w:sz="8" w:space="0" w:color="auto"/>
              <w:right w:val="single" w:sz="8" w:space="0" w:color="auto"/>
            </w:tcBorders>
            <w:shd w:val="clear" w:color="auto" w:fill="auto"/>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 xml:space="preserve">Програм обнове и унапређења објеката јавне намене у јавној својини у области образовања, здравства и социјалне заштите </w:t>
            </w:r>
          </w:p>
        </w:tc>
        <w:tc>
          <w:tcPr>
            <w:tcW w:w="1033" w:type="pct"/>
            <w:tcBorders>
              <w:top w:val="nil"/>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right"/>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930.000.000</w:t>
            </w:r>
          </w:p>
        </w:tc>
      </w:tr>
      <w:tr w:rsidR="00A94FB0" w:rsidRPr="00E8360E" w:rsidTr="001C2847">
        <w:trPr>
          <w:trHeight w:val="58"/>
        </w:trPr>
        <w:tc>
          <w:tcPr>
            <w:tcW w:w="363" w:type="pct"/>
            <w:tcBorders>
              <w:top w:val="nil"/>
              <w:left w:val="single" w:sz="8" w:space="0" w:color="auto"/>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center"/>
              <w:rPr>
                <w:rFonts w:ascii="Times New Roman" w:hAnsi="Times New Roman"/>
                <w:b/>
                <w:bCs/>
                <w:color w:val="000000"/>
                <w:sz w:val="22"/>
                <w:szCs w:val="22"/>
                <w:lang w:val="sr-Latn-RS" w:eastAsia="sr-Latn-RS"/>
              </w:rPr>
            </w:pPr>
            <w:r w:rsidRPr="00E8360E">
              <w:rPr>
                <w:rFonts w:ascii="Times New Roman" w:hAnsi="Times New Roman"/>
                <w:b/>
                <w:bCs/>
                <w:color w:val="000000"/>
                <w:sz w:val="22"/>
                <w:szCs w:val="22"/>
                <w:lang w:val="sr-Latn-RS" w:eastAsia="sr-Latn-RS"/>
              </w:rPr>
              <w:t>II</w:t>
            </w:r>
          </w:p>
        </w:tc>
        <w:tc>
          <w:tcPr>
            <w:tcW w:w="1618" w:type="pct"/>
            <w:tcBorders>
              <w:top w:val="nil"/>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right"/>
              <w:rPr>
                <w:rFonts w:ascii="Times New Roman" w:hAnsi="Times New Roman"/>
                <w:b/>
                <w:bCs/>
                <w:color w:val="000000"/>
                <w:sz w:val="22"/>
                <w:szCs w:val="22"/>
                <w:lang w:val="sr-Latn-RS" w:eastAsia="sr-Latn-RS"/>
              </w:rPr>
            </w:pPr>
            <w:r w:rsidRPr="00E8360E">
              <w:rPr>
                <w:rFonts w:ascii="Times New Roman" w:hAnsi="Times New Roman"/>
                <w:b/>
                <w:bCs/>
                <w:color w:val="000000"/>
                <w:sz w:val="22"/>
                <w:szCs w:val="22"/>
                <w:lang w:val="sr-Latn-RS" w:eastAsia="sr-Latn-RS"/>
              </w:rPr>
              <w:t>СВЕГА (од 9 до 21)</w:t>
            </w:r>
          </w:p>
        </w:tc>
        <w:tc>
          <w:tcPr>
            <w:tcW w:w="1986" w:type="pct"/>
            <w:tcBorders>
              <w:top w:val="nil"/>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rPr>
                <w:rFonts w:ascii="Times New Roman" w:hAnsi="Times New Roman"/>
                <w:color w:val="000000"/>
                <w:sz w:val="22"/>
                <w:szCs w:val="22"/>
                <w:lang w:val="sr-Latn-RS" w:eastAsia="sr-Latn-RS"/>
              </w:rPr>
            </w:pPr>
            <w:r w:rsidRPr="00E8360E">
              <w:rPr>
                <w:rFonts w:ascii="Times New Roman" w:hAnsi="Times New Roman"/>
                <w:color w:val="000000"/>
                <w:sz w:val="22"/>
                <w:szCs w:val="22"/>
                <w:lang w:val="sr-Latn-RS" w:eastAsia="sr-Latn-RS"/>
              </w:rPr>
              <w:t> </w:t>
            </w:r>
          </w:p>
        </w:tc>
        <w:tc>
          <w:tcPr>
            <w:tcW w:w="1033" w:type="pct"/>
            <w:tcBorders>
              <w:top w:val="nil"/>
              <w:left w:val="nil"/>
              <w:bottom w:val="single" w:sz="8" w:space="0" w:color="auto"/>
              <w:right w:val="single" w:sz="8" w:space="0" w:color="auto"/>
            </w:tcBorders>
            <w:shd w:val="clear" w:color="auto" w:fill="auto"/>
            <w:noWrap/>
            <w:vAlign w:val="center"/>
            <w:hideMark/>
          </w:tcPr>
          <w:p w:rsidR="00A94FB0" w:rsidRPr="00E8360E" w:rsidRDefault="00A94FB0" w:rsidP="001C2847">
            <w:pPr>
              <w:tabs>
                <w:tab w:val="clear" w:pos="1440"/>
              </w:tabs>
              <w:jc w:val="right"/>
              <w:rPr>
                <w:rFonts w:ascii="Times New Roman" w:hAnsi="Times New Roman"/>
                <w:b/>
                <w:bCs/>
                <w:color w:val="000000"/>
                <w:sz w:val="22"/>
                <w:szCs w:val="22"/>
                <w:lang w:val="sr-Latn-RS" w:eastAsia="sr-Latn-RS"/>
              </w:rPr>
            </w:pPr>
            <w:r w:rsidRPr="00E8360E">
              <w:rPr>
                <w:rFonts w:ascii="Times New Roman" w:hAnsi="Times New Roman"/>
                <w:b/>
                <w:bCs/>
                <w:color w:val="000000"/>
                <w:sz w:val="22"/>
                <w:szCs w:val="22"/>
                <w:lang w:val="sr-Latn-RS" w:eastAsia="sr-Latn-RS"/>
              </w:rPr>
              <w:t>64.</w:t>
            </w:r>
            <w:r>
              <w:rPr>
                <w:rFonts w:ascii="Times New Roman" w:hAnsi="Times New Roman"/>
                <w:b/>
                <w:bCs/>
                <w:color w:val="000000"/>
                <w:sz w:val="22"/>
                <w:szCs w:val="22"/>
                <w:lang w:val="sr-Latn-RS" w:eastAsia="sr-Latn-RS"/>
              </w:rPr>
              <w:t>807.</w:t>
            </w:r>
            <w:r w:rsidRPr="00E8360E">
              <w:rPr>
                <w:rFonts w:ascii="Times New Roman" w:hAnsi="Times New Roman"/>
                <w:b/>
                <w:bCs/>
                <w:color w:val="000000"/>
                <w:sz w:val="22"/>
                <w:szCs w:val="22"/>
                <w:lang w:val="sr-Latn-RS" w:eastAsia="sr-Latn-RS"/>
              </w:rPr>
              <w:t>481.820</w:t>
            </w:r>
          </w:p>
        </w:tc>
      </w:tr>
      <w:tr w:rsidR="00A94FB0" w:rsidRPr="00E8360E" w:rsidTr="001C2847">
        <w:trPr>
          <w:trHeight w:val="58"/>
        </w:trPr>
        <w:tc>
          <w:tcPr>
            <w:tcW w:w="363" w:type="pct"/>
            <w:tcBorders>
              <w:top w:val="nil"/>
              <w:left w:val="single" w:sz="8" w:space="0" w:color="auto"/>
              <w:bottom w:val="single" w:sz="8" w:space="0" w:color="auto"/>
              <w:right w:val="single" w:sz="8" w:space="0" w:color="auto"/>
            </w:tcBorders>
            <w:shd w:val="clear" w:color="000000" w:fill="A6A6A6"/>
            <w:noWrap/>
            <w:vAlign w:val="center"/>
            <w:hideMark/>
          </w:tcPr>
          <w:p w:rsidR="00A94FB0" w:rsidRPr="00E8360E" w:rsidRDefault="00A94FB0" w:rsidP="001C2847">
            <w:pPr>
              <w:tabs>
                <w:tab w:val="clear" w:pos="1440"/>
              </w:tabs>
              <w:jc w:val="center"/>
              <w:rPr>
                <w:rFonts w:ascii="Times New Roman" w:hAnsi="Times New Roman"/>
                <w:b/>
                <w:bCs/>
                <w:color w:val="000000"/>
                <w:sz w:val="22"/>
                <w:szCs w:val="22"/>
                <w:lang w:val="sr-Latn-RS" w:eastAsia="sr-Latn-RS"/>
              </w:rPr>
            </w:pPr>
            <w:r w:rsidRPr="00E8360E">
              <w:rPr>
                <w:rFonts w:ascii="Times New Roman" w:hAnsi="Times New Roman"/>
                <w:b/>
                <w:bCs/>
                <w:color w:val="000000"/>
                <w:sz w:val="22"/>
                <w:szCs w:val="22"/>
                <w:lang w:val="sr-Latn-RS" w:eastAsia="sr-Latn-RS"/>
              </w:rPr>
              <w:t> </w:t>
            </w:r>
          </w:p>
        </w:tc>
        <w:tc>
          <w:tcPr>
            <w:tcW w:w="3604" w:type="pct"/>
            <w:gridSpan w:val="2"/>
            <w:tcBorders>
              <w:top w:val="nil"/>
              <w:left w:val="nil"/>
              <w:bottom w:val="single" w:sz="8" w:space="0" w:color="auto"/>
              <w:right w:val="single" w:sz="8" w:space="0" w:color="auto"/>
            </w:tcBorders>
            <w:shd w:val="clear" w:color="000000" w:fill="A6A6A6"/>
            <w:noWrap/>
            <w:vAlign w:val="center"/>
            <w:hideMark/>
          </w:tcPr>
          <w:p w:rsidR="00A94FB0" w:rsidRPr="00E8360E" w:rsidRDefault="00A94FB0" w:rsidP="001C2847">
            <w:pPr>
              <w:tabs>
                <w:tab w:val="clear" w:pos="1440"/>
              </w:tabs>
              <w:jc w:val="right"/>
              <w:rPr>
                <w:rFonts w:ascii="Times New Roman" w:hAnsi="Times New Roman"/>
                <w:b/>
                <w:bCs/>
                <w:color w:val="000000"/>
                <w:sz w:val="22"/>
                <w:szCs w:val="22"/>
                <w:lang w:val="sr-Latn-RS" w:eastAsia="sr-Latn-RS"/>
              </w:rPr>
            </w:pPr>
            <w:r w:rsidRPr="00E8360E">
              <w:rPr>
                <w:rFonts w:ascii="Times New Roman" w:hAnsi="Times New Roman"/>
                <w:b/>
                <w:bCs/>
                <w:color w:val="000000"/>
                <w:sz w:val="22"/>
                <w:szCs w:val="22"/>
                <w:lang w:val="sr-Latn-RS" w:eastAsia="sr-Latn-RS"/>
              </w:rPr>
              <w:t>УКУПНО (I+II)  </w:t>
            </w:r>
          </w:p>
        </w:tc>
        <w:tc>
          <w:tcPr>
            <w:tcW w:w="1033" w:type="pct"/>
            <w:tcBorders>
              <w:top w:val="nil"/>
              <w:left w:val="nil"/>
              <w:bottom w:val="single" w:sz="8" w:space="0" w:color="auto"/>
              <w:right w:val="single" w:sz="8" w:space="0" w:color="auto"/>
            </w:tcBorders>
            <w:shd w:val="clear" w:color="000000" w:fill="A6A6A6"/>
            <w:noWrap/>
            <w:vAlign w:val="center"/>
            <w:hideMark/>
          </w:tcPr>
          <w:p w:rsidR="00A94FB0" w:rsidRPr="002E3C48" w:rsidRDefault="00A94FB0" w:rsidP="001C2847">
            <w:pPr>
              <w:tabs>
                <w:tab w:val="clear" w:pos="1440"/>
              </w:tabs>
              <w:jc w:val="right"/>
              <w:rPr>
                <w:rFonts w:ascii="Times New Roman" w:hAnsi="Times New Roman"/>
                <w:b/>
                <w:bCs/>
                <w:color w:val="000000"/>
                <w:sz w:val="22"/>
                <w:szCs w:val="22"/>
                <w:lang w:val="sr-Latn-RS" w:eastAsia="sr-Latn-RS"/>
              </w:rPr>
            </w:pPr>
            <w:r w:rsidRPr="002E3C48">
              <w:rPr>
                <w:rFonts w:ascii="Times New Roman" w:hAnsi="Times New Roman"/>
                <w:b/>
                <w:bCs/>
                <w:color w:val="000000"/>
                <w:sz w:val="22"/>
                <w:szCs w:val="22"/>
                <w:lang w:val="sr-Latn-RS" w:eastAsia="sr-Latn-RS"/>
              </w:rPr>
              <w:t>112.</w:t>
            </w:r>
            <w:r>
              <w:rPr>
                <w:rFonts w:ascii="Times New Roman" w:hAnsi="Times New Roman"/>
                <w:b/>
                <w:bCs/>
                <w:color w:val="000000"/>
                <w:sz w:val="22"/>
                <w:szCs w:val="22"/>
                <w:lang w:val="sr-Cyrl-RS" w:eastAsia="sr-Latn-RS"/>
              </w:rPr>
              <w:t>4</w:t>
            </w:r>
            <w:r>
              <w:rPr>
                <w:rFonts w:ascii="Times New Roman" w:hAnsi="Times New Roman"/>
                <w:b/>
                <w:bCs/>
                <w:color w:val="000000"/>
                <w:sz w:val="22"/>
                <w:szCs w:val="22"/>
                <w:lang w:val="sr-Latn-RS" w:eastAsia="sr-Latn-RS"/>
              </w:rPr>
              <w:t>71</w:t>
            </w:r>
            <w:r w:rsidRPr="002E3C48">
              <w:rPr>
                <w:rFonts w:ascii="Times New Roman" w:hAnsi="Times New Roman"/>
                <w:b/>
                <w:bCs/>
                <w:color w:val="000000"/>
                <w:sz w:val="22"/>
                <w:szCs w:val="22"/>
                <w:lang w:val="sr-Latn-RS" w:eastAsia="sr-Latn-RS"/>
              </w:rPr>
              <w:t>.064.558</w:t>
            </w:r>
          </w:p>
        </w:tc>
      </w:tr>
    </w:tbl>
    <w:p w:rsidR="00DD0DBC" w:rsidRPr="00115156" w:rsidRDefault="00DD0DBC" w:rsidP="0072226A">
      <w:pPr>
        <w:tabs>
          <w:tab w:val="left" w:pos="720"/>
        </w:tabs>
        <w:rPr>
          <w:rStyle w:val="CharCharChar5"/>
          <w:rFonts w:ascii="Times New Roman" w:hAnsi="Times New Roman"/>
          <w:szCs w:val="24"/>
          <w:highlight w:val="yellow"/>
        </w:rPr>
      </w:pPr>
    </w:p>
    <w:p w:rsidR="00DF72E7" w:rsidRPr="008A223E" w:rsidRDefault="004D2CDC" w:rsidP="00827361">
      <w:pPr>
        <w:tabs>
          <w:tab w:val="clear" w:pos="1440"/>
          <w:tab w:val="left" w:pos="720"/>
        </w:tabs>
        <w:outlineLvl w:val="0"/>
        <w:rPr>
          <w:rStyle w:val="CharCharChar5"/>
          <w:rFonts w:ascii="Times New Roman" w:hAnsi="Times New Roman"/>
          <w:szCs w:val="24"/>
          <w:lang w:val="sr-Latn-RS"/>
        </w:rPr>
      </w:pPr>
      <w:r w:rsidRPr="00493F45">
        <w:rPr>
          <w:rStyle w:val="CharCharChar5"/>
          <w:rFonts w:ascii="Times New Roman" w:hAnsi="Times New Roman"/>
          <w:b/>
          <w:sz w:val="23"/>
          <w:szCs w:val="23"/>
        </w:rPr>
        <w:tab/>
      </w:r>
      <w:r w:rsidR="007104F0" w:rsidRPr="008A223E">
        <w:rPr>
          <w:rStyle w:val="CharCharChar5"/>
          <w:rFonts w:ascii="Times New Roman" w:hAnsi="Times New Roman"/>
          <w:szCs w:val="24"/>
        </w:rPr>
        <w:t>У складу са Законом о финансирању локалне самоуправе утврђен је годишњи износ укупног ненаменског трансфера, који се распоређује јединицама локалне самоуправе, у укупном износу од</w:t>
      </w:r>
      <w:r w:rsidR="001D6C5D" w:rsidRPr="008A223E">
        <w:rPr>
          <w:rStyle w:val="CharCharChar5"/>
          <w:rFonts w:ascii="Times New Roman" w:hAnsi="Times New Roman"/>
          <w:szCs w:val="24"/>
        </w:rPr>
        <w:t xml:space="preserve"> 33,3 млрд</w:t>
      </w:r>
      <w:r w:rsidR="007104F0" w:rsidRPr="008A223E">
        <w:rPr>
          <w:rStyle w:val="CharCharChar5"/>
          <w:rFonts w:ascii="Times New Roman" w:hAnsi="Times New Roman"/>
          <w:szCs w:val="24"/>
        </w:rPr>
        <w:t xml:space="preserve"> динара</w:t>
      </w:r>
      <w:r w:rsidR="003553BC" w:rsidRPr="008A223E">
        <w:rPr>
          <w:rStyle w:val="CharCharChar5"/>
          <w:rFonts w:ascii="Times New Roman" w:hAnsi="Times New Roman"/>
          <w:szCs w:val="24"/>
          <w:lang w:val="sr-Latn-RS"/>
        </w:rPr>
        <w:t>.</w:t>
      </w:r>
    </w:p>
    <w:p w:rsidR="00CC4FDB" w:rsidRPr="008A223E" w:rsidRDefault="00CC4FDB" w:rsidP="00A25F1F">
      <w:pPr>
        <w:tabs>
          <w:tab w:val="clear" w:pos="1440"/>
          <w:tab w:val="left" w:pos="720"/>
        </w:tabs>
        <w:rPr>
          <w:rStyle w:val="CharCharChar5"/>
          <w:rFonts w:ascii="Times New Roman" w:hAnsi="Times New Roman"/>
          <w:szCs w:val="24"/>
          <w:highlight w:val="yellow"/>
        </w:rPr>
      </w:pPr>
    </w:p>
    <w:p w:rsidR="001D28EF" w:rsidRPr="008A223E" w:rsidRDefault="00CC4FDB" w:rsidP="002E0FE6">
      <w:pPr>
        <w:tabs>
          <w:tab w:val="left" w:pos="720"/>
          <w:tab w:val="left" w:pos="900"/>
        </w:tabs>
        <w:rPr>
          <w:rFonts w:ascii="Times New Roman" w:hAnsi="Times New Roman"/>
          <w:szCs w:val="24"/>
          <w:lang w:val="sr-Cyrl-RS"/>
        </w:rPr>
      </w:pPr>
      <w:r w:rsidRPr="008A223E">
        <w:rPr>
          <w:rFonts w:ascii="Times New Roman" w:hAnsi="Times New Roman"/>
          <w:b/>
          <w:bCs/>
          <w:spacing w:val="-2"/>
          <w:szCs w:val="24"/>
        </w:rPr>
        <w:tab/>
        <w:t>Дотације</w:t>
      </w:r>
      <w:r w:rsidRPr="008A223E">
        <w:rPr>
          <w:rFonts w:ascii="Times New Roman" w:hAnsi="Times New Roman"/>
          <w:spacing w:val="-2"/>
          <w:szCs w:val="24"/>
        </w:rPr>
        <w:t xml:space="preserve"> </w:t>
      </w:r>
      <w:r w:rsidRPr="008A223E">
        <w:rPr>
          <w:rFonts w:ascii="Times New Roman" w:hAnsi="Times New Roman"/>
          <w:b/>
          <w:bCs/>
          <w:spacing w:val="-2"/>
          <w:szCs w:val="24"/>
        </w:rPr>
        <w:t xml:space="preserve">организацијама </w:t>
      </w:r>
      <w:r w:rsidR="008A78F0" w:rsidRPr="008A223E">
        <w:rPr>
          <w:rFonts w:ascii="Times New Roman" w:hAnsi="Times New Roman"/>
          <w:b/>
          <w:bCs/>
          <w:spacing w:val="-2"/>
          <w:szCs w:val="24"/>
          <w:lang w:val="sr-Cyrl-RS"/>
        </w:rPr>
        <w:t xml:space="preserve">за </w:t>
      </w:r>
      <w:r w:rsidRPr="008A223E">
        <w:rPr>
          <w:rFonts w:ascii="Times New Roman" w:hAnsi="Times New Roman"/>
          <w:b/>
          <w:bCs/>
          <w:spacing w:val="-2"/>
          <w:szCs w:val="24"/>
        </w:rPr>
        <w:t>обавезно социјално осигурањ</w:t>
      </w:r>
      <w:r w:rsidR="008A78F0" w:rsidRPr="008A223E">
        <w:rPr>
          <w:rFonts w:ascii="Times New Roman" w:hAnsi="Times New Roman"/>
          <w:b/>
          <w:bCs/>
          <w:spacing w:val="-2"/>
          <w:szCs w:val="24"/>
          <w:lang w:val="sr-Cyrl-RS"/>
        </w:rPr>
        <w:t>е</w:t>
      </w:r>
      <w:r w:rsidRPr="008A223E">
        <w:rPr>
          <w:rFonts w:ascii="Times New Roman" w:hAnsi="Times New Roman"/>
          <w:spacing w:val="-2"/>
          <w:szCs w:val="24"/>
        </w:rPr>
        <w:t xml:space="preserve"> </w:t>
      </w:r>
      <w:r w:rsidR="003553BC" w:rsidRPr="008A223E">
        <w:rPr>
          <w:rFonts w:ascii="Times New Roman" w:hAnsi="Times New Roman"/>
          <w:szCs w:val="24"/>
          <w:lang w:val="sr-Cyrl-RS"/>
        </w:rPr>
        <w:t>планиране</w:t>
      </w:r>
      <w:r w:rsidRPr="008A223E">
        <w:rPr>
          <w:rFonts w:ascii="Times New Roman" w:hAnsi="Times New Roman"/>
          <w:szCs w:val="24"/>
        </w:rPr>
        <w:t xml:space="preserve"> су износу од </w:t>
      </w:r>
      <w:r w:rsidR="00D26239" w:rsidRPr="008A223E">
        <w:rPr>
          <w:rFonts w:ascii="Times New Roman" w:hAnsi="Times New Roman"/>
          <w:szCs w:val="24"/>
          <w:lang w:val="sr-Cyrl-RS"/>
        </w:rPr>
        <w:t>2</w:t>
      </w:r>
      <w:r w:rsidR="00D1728D" w:rsidRPr="008A223E">
        <w:rPr>
          <w:rFonts w:ascii="Times New Roman" w:hAnsi="Times New Roman"/>
          <w:szCs w:val="24"/>
          <w:lang w:val="sr-Cyrl-RS"/>
        </w:rPr>
        <w:t>39</w:t>
      </w:r>
      <w:r w:rsidR="00D26239" w:rsidRPr="008A223E">
        <w:rPr>
          <w:rFonts w:ascii="Times New Roman" w:hAnsi="Times New Roman"/>
          <w:szCs w:val="24"/>
          <w:lang w:val="sr-Cyrl-RS"/>
        </w:rPr>
        <w:t>,41</w:t>
      </w:r>
      <w:r w:rsidRPr="008A223E">
        <w:rPr>
          <w:rFonts w:ascii="Times New Roman" w:hAnsi="Times New Roman"/>
          <w:szCs w:val="24"/>
        </w:rPr>
        <w:t xml:space="preserve"> млрд динара</w:t>
      </w:r>
      <w:r w:rsidR="003553BC" w:rsidRPr="008A223E">
        <w:rPr>
          <w:rFonts w:ascii="Times New Roman" w:hAnsi="Times New Roman"/>
          <w:szCs w:val="24"/>
          <w:lang w:val="sr-Cyrl-RS"/>
        </w:rPr>
        <w:t xml:space="preserve">, што представља </w:t>
      </w:r>
      <w:r w:rsidR="00D26239" w:rsidRPr="008A223E">
        <w:rPr>
          <w:rFonts w:ascii="Times New Roman" w:hAnsi="Times New Roman"/>
          <w:szCs w:val="24"/>
          <w:lang w:val="sr-Cyrl-RS"/>
        </w:rPr>
        <w:t>15,80</w:t>
      </w:r>
      <w:r w:rsidR="003553BC" w:rsidRPr="008A223E">
        <w:rPr>
          <w:rFonts w:ascii="Times New Roman" w:hAnsi="Times New Roman"/>
          <w:szCs w:val="24"/>
          <w:lang w:val="sr-Cyrl-RS"/>
        </w:rPr>
        <w:t>% укупних расх</w:t>
      </w:r>
      <w:r w:rsidR="004D6185" w:rsidRPr="008A223E">
        <w:rPr>
          <w:rFonts w:ascii="Times New Roman" w:hAnsi="Times New Roman"/>
          <w:szCs w:val="24"/>
          <w:lang w:val="sr-Cyrl-RS"/>
        </w:rPr>
        <w:t>ода и издатака</w:t>
      </w:r>
      <w:r w:rsidR="008A223E" w:rsidRPr="008A223E">
        <w:rPr>
          <w:rFonts w:ascii="Times New Roman" w:hAnsi="Times New Roman"/>
          <w:szCs w:val="24"/>
          <w:lang w:val="sr-Cyrl-RS"/>
        </w:rPr>
        <w:t xml:space="preserve"> и односе се на дотације </w:t>
      </w:r>
      <w:r w:rsidR="008A223E" w:rsidRPr="008A223E">
        <w:rPr>
          <w:rFonts w:ascii="Times New Roman" w:hAnsi="Times New Roman"/>
        </w:rPr>
        <w:t>Националној служби за запошљавање</w:t>
      </w:r>
      <w:r w:rsidR="008A223E" w:rsidRPr="008A223E">
        <w:rPr>
          <w:rFonts w:ascii="Times New Roman" w:hAnsi="Times New Roman"/>
          <w:lang w:val="sr-Cyrl-RS"/>
        </w:rPr>
        <w:t xml:space="preserve">, </w:t>
      </w:r>
      <w:r w:rsidR="008A223E" w:rsidRPr="008A223E">
        <w:rPr>
          <w:rFonts w:ascii="Times New Roman" w:hAnsi="Times New Roman"/>
        </w:rPr>
        <w:t>Републичком фонду за пензијско и инвалидско осигурање</w:t>
      </w:r>
      <w:r w:rsidR="008A223E" w:rsidRPr="008A223E">
        <w:rPr>
          <w:rFonts w:ascii="Times New Roman" w:hAnsi="Times New Roman"/>
          <w:lang w:val="sr-Cyrl-RS"/>
        </w:rPr>
        <w:t xml:space="preserve">, </w:t>
      </w:r>
      <w:r w:rsidR="008A223E" w:rsidRPr="008A223E">
        <w:rPr>
          <w:rFonts w:ascii="Times New Roman" w:hAnsi="Times New Roman"/>
        </w:rPr>
        <w:t>Републичком фонду за здравствено осигурање</w:t>
      </w:r>
      <w:r w:rsidR="003836E1">
        <w:rPr>
          <w:rFonts w:ascii="Times New Roman" w:hAnsi="Times New Roman"/>
          <w:lang w:val="sr-Cyrl-RS"/>
        </w:rPr>
        <w:t>,</w:t>
      </w:r>
      <w:r w:rsidR="008A223E" w:rsidRPr="008A223E">
        <w:rPr>
          <w:rFonts w:ascii="Times New Roman" w:hAnsi="Times New Roman"/>
          <w:lang w:val="sr-Cyrl-RS"/>
        </w:rPr>
        <w:t xml:space="preserve"> Фонду за социјално осигурање војних осигураника</w:t>
      </w:r>
      <w:r w:rsidR="003836E1">
        <w:rPr>
          <w:rFonts w:ascii="Times New Roman" w:hAnsi="Times New Roman"/>
          <w:lang w:val="sr-Cyrl-RS"/>
        </w:rPr>
        <w:t xml:space="preserve"> и остале дотације</w:t>
      </w:r>
      <w:r w:rsidR="008A223E" w:rsidRPr="008A223E">
        <w:rPr>
          <w:rFonts w:ascii="Times New Roman" w:hAnsi="Times New Roman"/>
          <w:lang w:val="sr-Cyrl-RS"/>
        </w:rPr>
        <w:t>.</w:t>
      </w:r>
    </w:p>
    <w:p w:rsidR="009514A2" w:rsidRDefault="009514A2" w:rsidP="009514A2">
      <w:pPr>
        <w:ind w:firstLine="709"/>
      </w:pPr>
      <w:r w:rsidRPr="009514A2">
        <w:rPr>
          <w:rFonts w:ascii="Times New Roman" w:hAnsi="Times New Roman"/>
          <w:spacing w:val="-2"/>
          <w:szCs w:val="24"/>
        </w:rPr>
        <w:t>Дотације</w:t>
      </w:r>
      <w:r>
        <w:t xml:space="preserve"> Националној служби за запошљавање планиран</w:t>
      </w:r>
      <w:r w:rsidR="003C60A7">
        <w:rPr>
          <w:rFonts w:asciiTheme="minorHAnsi" w:hAnsiTheme="minorHAnsi"/>
          <w:lang w:val="sr-Cyrl-RS"/>
        </w:rPr>
        <w:t>е</w:t>
      </w:r>
      <w:r>
        <w:t xml:space="preserve"> су у укупном износу од </w:t>
      </w:r>
      <w:r>
        <w:rPr>
          <w:lang w:val="sr-Cyrl-RS"/>
        </w:rPr>
        <w:t>8,6</w:t>
      </w:r>
      <w:r>
        <w:rPr>
          <w:lang w:val="sr-Latn-RS"/>
        </w:rPr>
        <w:t xml:space="preserve"> </w:t>
      </w:r>
      <w:r>
        <w:t xml:space="preserve">млрд динара и то: са раздела Министарства финансија у износу од </w:t>
      </w:r>
      <w:r>
        <w:rPr>
          <w:lang w:val="sr-Cyrl-RS"/>
        </w:rPr>
        <w:t xml:space="preserve">8,05 </w:t>
      </w:r>
      <w:r>
        <w:t xml:space="preserve">млрд динара </w:t>
      </w:r>
      <w:r>
        <w:rPr>
          <w:lang w:val="sr-Cyrl-RS"/>
        </w:rPr>
        <w:t xml:space="preserve">од чега за подршку Националној служби за </w:t>
      </w:r>
      <w:r w:rsidRPr="000C5276">
        <w:t>запошљавање и износу од 8,0</w:t>
      </w:r>
      <w:r w:rsidR="000C5276" w:rsidRPr="000C5276">
        <w:t xml:space="preserve">5 </w:t>
      </w:r>
      <w:r w:rsidRPr="000C5276">
        <w:t>млрд динара и за пореске олакшице у износу од 0,001 млрд динара</w:t>
      </w:r>
      <w:r>
        <w:t xml:space="preserve">; са раздела Министарства за рад, запошљавање, борачка и социјална питања за подстицање запошљавања особа са инвалидитетом у износу од 0,55 млрд динара. </w:t>
      </w:r>
    </w:p>
    <w:p w:rsidR="009514A2" w:rsidRDefault="009514A2" w:rsidP="009514A2">
      <w:pPr>
        <w:ind w:firstLine="709"/>
      </w:pPr>
      <w:r w:rsidRPr="000C5276">
        <w:t>Дотације</w:t>
      </w:r>
      <w:r>
        <w:t xml:space="preserve"> Републичком фонду за пензијско и инвалидско осигурање планиран</w:t>
      </w:r>
      <w:r w:rsidR="003C60A7" w:rsidRPr="000C5276">
        <w:t>е</w:t>
      </w:r>
      <w:r>
        <w:t xml:space="preserve"> су у укупном износу од </w:t>
      </w:r>
      <w:r w:rsidRPr="000C5276">
        <w:t xml:space="preserve">153,6 </w:t>
      </w:r>
      <w:r>
        <w:t xml:space="preserve">млрд динара и то: са раздела Министарства финансија у износу од </w:t>
      </w:r>
      <w:r w:rsidRPr="000C5276">
        <w:t xml:space="preserve">153,33 </w:t>
      </w:r>
      <w:r>
        <w:t>млрд динара од чега за подршку за исплату недостајућих средстава за редовне пензије у износу од 128,69 млрд динара, за подршку остварењу права корисника у складу са Законом о пензијском и инвалидском осигурању и посебним прописима у и</w:t>
      </w:r>
      <w:r w:rsidRPr="000C5276">
        <w:t>з</w:t>
      </w:r>
      <w:r w:rsidR="0030756C" w:rsidRPr="000C5276">
        <w:t>н</w:t>
      </w:r>
      <w:r w:rsidRPr="000C5276">
        <w:t xml:space="preserve">осу </w:t>
      </w:r>
      <w:r>
        <w:t xml:space="preserve">од 24,60 млрд динара </w:t>
      </w:r>
      <w:r w:rsidRPr="000C5276">
        <w:t>и за пореске олакшице у износу од 0,04 млрд динара</w:t>
      </w:r>
      <w:r>
        <w:t xml:space="preserve">; са раздела Управе за сарадњу с црквама и верским заједницама у износу од 0,27 млрд динара. </w:t>
      </w:r>
    </w:p>
    <w:p w:rsidR="009514A2" w:rsidRPr="00070CE9" w:rsidRDefault="009514A2" w:rsidP="009514A2">
      <w:pPr>
        <w:ind w:firstLine="709"/>
        <w:rPr>
          <w:lang w:val="en-GB"/>
        </w:rPr>
      </w:pPr>
      <w:r w:rsidRPr="000C5276">
        <w:t>Дотације</w:t>
      </w:r>
      <w:r>
        <w:t xml:space="preserve"> Републичком фонду </w:t>
      </w:r>
      <w:r w:rsidR="003C60A7" w:rsidRPr="003C60A7">
        <w:t xml:space="preserve">за </w:t>
      </w:r>
      <w:r>
        <w:t>здравствено осигурање планиран</w:t>
      </w:r>
      <w:r w:rsidR="003C60A7" w:rsidRPr="003C60A7">
        <w:t>е</w:t>
      </w:r>
      <w:r>
        <w:t xml:space="preserve"> су у укупном износу од </w:t>
      </w:r>
      <w:r w:rsidRPr="000C5276">
        <w:t>69,2</w:t>
      </w:r>
      <w:r>
        <w:t xml:space="preserve"> млрд динара и то: са раздела Министарства финансија у износу од </w:t>
      </w:r>
      <w:r w:rsidRPr="000C5276">
        <w:t>58,1</w:t>
      </w:r>
      <w:r>
        <w:t xml:space="preserve">  млрд </w:t>
      </w:r>
      <w:r>
        <w:lastRenderedPageBreak/>
        <w:t xml:space="preserve">динара од чега због смањене стопе доприноса за здравствено осигурање у износу од </w:t>
      </w:r>
      <w:r w:rsidRPr="000C5276">
        <w:t>57,8</w:t>
      </w:r>
      <w:r w:rsidR="000C5276" w:rsidRPr="000C5276">
        <w:t>3</w:t>
      </w:r>
      <w:r w:rsidRPr="000C5276">
        <w:t xml:space="preserve"> </w:t>
      </w:r>
      <w:r>
        <w:t xml:space="preserve">млрд динара, по основу доприноса за здравствено осигурање за одређена привредна друштва у износу од </w:t>
      </w:r>
      <w:r w:rsidRPr="00FE0F55">
        <w:t>0,</w:t>
      </w:r>
      <w:r w:rsidRPr="000C5276">
        <w:t>25</w:t>
      </w:r>
      <w:r>
        <w:t xml:space="preserve"> млрд динара</w:t>
      </w:r>
      <w:r w:rsidRPr="000C5276">
        <w:t xml:space="preserve"> и за пореске олакшице у износу од 0,02 млрд динара</w:t>
      </w:r>
      <w:r>
        <w:t>; са раздела Министарства здравља у износу од 11,1 млрд динара и то 3,</w:t>
      </w:r>
      <w:r w:rsidRPr="000C5276">
        <w:t>3</w:t>
      </w:r>
      <w:r>
        <w:t xml:space="preserve"> млрд динара за накнаду зараде у случају привремене спречености за рад због болести или компликација у вези са одржавањем трудноће, 3,0 млрд динара за здравствену заштиту лица оболелих од ретких болести, </w:t>
      </w:r>
      <w:r w:rsidRPr="00FE0F55">
        <w:t>4</w:t>
      </w:r>
      <w:r>
        <w:t>,</w:t>
      </w:r>
      <w:r w:rsidRPr="00FE0F55">
        <w:t>6</w:t>
      </w:r>
      <w:r>
        <w:t xml:space="preserve"> млрд динара за здравствену заштиту лица која се сматрају осигураницима по члану 16. став 1. Закона о здравственом осигурању, 0,1 млрд динара за подршк</w:t>
      </w:r>
      <w:r w:rsidRPr="00FE0F55">
        <w:t>у</w:t>
      </w:r>
      <w:r>
        <w:t xml:space="preserve"> активностима Банке репродуктивних ћелија и 0,1 млрд динара за превенцију и ублажавање последица насталих услед болести </w:t>
      </w:r>
      <w:r w:rsidRPr="00725809">
        <w:rPr>
          <w:lang w:val="en-GB"/>
        </w:rPr>
        <w:t>COVID-19 изазване вирусом SARS-CoV-2</w:t>
      </w:r>
      <w:r>
        <w:t>.</w:t>
      </w:r>
    </w:p>
    <w:p w:rsidR="00064B92" w:rsidRDefault="00B83F97" w:rsidP="009514A2">
      <w:pPr>
        <w:ind w:firstLine="709"/>
        <w:rPr>
          <w:rFonts w:asciiTheme="minorHAnsi" w:hAnsiTheme="minorHAnsi"/>
          <w:lang w:val="sr-Cyrl-RS"/>
        </w:rPr>
      </w:pPr>
      <w:r w:rsidRPr="009514A2">
        <w:rPr>
          <w:rFonts w:ascii="Times New Roman" w:hAnsi="Times New Roman"/>
          <w:spacing w:val="-2"/>
          <w:szCs w:val="24"/>
        </w:rPr>
        <w:t>Дотације</w:t>
      </w:r>
      <w:r w:rsidR="009514A2">
        <w:rPr>
          <w:lang w:val="sr-Cyrl-RS"/>
        </w:rPr>
        <w:t xml:space="preserve"> Фонду за социјално осигурање војних осигураника су планирани у износу од 0,4</w:t>
      </w:r>
      <w:r w:rsidR="009514A2">
        <w:t>4</w:t>
      </w:r>
      <w:r w:rsidR="009514A2">
        <w:rPr>
          <w:lang w:val="sr-Cyrl-RS"/>
        </w:rPr>
        <w:t xml:space="preserve"> млрд динара са раздела Министарства одбране </w:t>
      </w:r>
      <w:r w:rsidR="009514A2" w:rsidRPr="00B83F97">
        <w:rPr>
          <w:rFonts w:ascii="Times New Roman" w:hAnsi="Times New Roman"/>
          <w:spacing w:val="-2"/>
          <w:szCs w:val="24"/>
        </w:rPr>
        <w:t>за</w:t>
      </w:r>
      <w:r w:rsidR="003C60A7" w:rsidRPr="00B83F97">
        <w:rPr>
          <w:rFonts w:ascii="Times New Roman" w:hAnsi="Times New Roman"/>
          <w:spacing w:val="-2"/>
          <w:szCs w:val="24"/>
        </w:rPr>
        <w:t xml:space="preserve"> измирење обавеза по основу утврђених права на накнаду дела трошкова становања</w:t>
      </w:r>
      <w:r w:rsidR="009514A2" w:rsidRPr="00B83F97">
        <w:rPr>
          <w:rFonts w:ascii="Times New Roman" w:hAnsi="Times New Roman"/>
          <w:spacing w:val="-2"/>
          <w:szCs w:val="24"/>
        </w:rPr>
        <w:t xml:space="preserve"> корисницима војних пензија</w:t>
      </w:r>
      <w:r w:rsidR="009514A2" w:rsidRPr="00B83F97">
        <w:rPr>
          <w:lang w:val="sr-Cyrl-RS"/>
        </w:rPr>
        <w:t>.</w:t>
      </w:r>
    </w:p>
    <w:p w:rsidR="00083D80" w:rsidRDefault="00F072A7" w:rsidP="002E0FE6">
      <w:pPr>
        <w:ind w:firstLine="720"/>
        <w:rPr>
          <w:rFonts w:asciiTheme="minorHAnsi" w:hAnsiTheme="minorHAnsi"/>
          <w:lang w:val="sr-Cyrl-RS"/>
        </w:rPr>
      </w:pPr>
      <w:r w:rsidRPr="00F072A7">
        <w:t>Дотације</w:t>
      </w:r>
      <w:r w:rsidR="00083D80" w:rsidRPr="00F072A7">
        <w:t xml:space="preserve"> у износу од 7,56 млрд</w:t>
      </w:r>
      <w:r w:rsidR="00083D80">
        <w:rPr>
          <w:lang w:val="sr-Cyrl-RS"/>
        </w:rPr>
        <w:t xml:space="preserve"> </w:t>
      </w:r>
      <w:r w:rsidR="00083D80" w:rsidRPr="00F939E1">
        <w:rPr>
          <w:rFonts w:ascii="Times New Roman" w:hAnsi="Times New Roman"/>
          <w:lang w:val="sr-Cyrl-RS"/>
        </w:rPr>
        <w:t>намењен</w:t>
      </w:r>
      <w:r w:rsidR="00F939E1" w:rsidRPr="00F939E1">
        <w:rPr>
          <w:rFonts w:ascii="Times New Roman" w:hAnsi="Times New Roman"/>
          <w:lang w:val="sr-Cyrl-RS"/>
        </w:rPr>
        <w:t>е</w:t>
      </w:r>
      <w:r w:rsidR="00083D80" w:rsidRPr="00F939E1">
        <w:rPr>
          <w:rFonts w:ascii="Times New Roman" w:hAnsi="Times New Roman"/>
          <w:lang w:val="sr-Cyrl-RS"/>
        </w:rPr>
        <w:t xml:space="preserve"> су</w:t>
      </w:r>
      <w:r w:rsidR="00083D80">
        <w:rPr>
          <w:lang w:val="sr-Cyrl-RS"/>
        </w:rPr>
        <w:t xml:space="preserve"> између осталог за изградњу, реконструкцију и опремање здравствених установа, инвестиционо улагање и инвестиционо- текуће одржавање просторија, медицинске и немедицинске опреме  и друге намене. </w:t>
      </w:r>
    </w:p>
    <w:p w:rsidR="00E8360E" w:rsidRDefault="00E8360E" w:rsidP="002E0FE6">
      <w:pPr>
        <w:ind w:firstLine="720"/>
        <w:rPr>
          <w:rFonts w:asciiTheme="minorHAnsi" w:hAnsiTheme="minorHAnsi"/>
          <w:lang w:val="sr-Cyrl-RS"/>
        </w:rPr>
      </w:pPr>
    </w:p>
    <w:p w:rsidR="00E8360E" w:rsidRPr="00662231" w:rsidRDefault="00DF0A48" w:rsidP="00854DFF">
      <w:pPr>
        <w:rPr>
          <w:rFonts w:asciiTheme="minorHAnsi" w:hAnsiTheme="minorHAnsi"/>
          <w:lang w:val="sr-Cyrl-RS"/>
        </w:rPr>
      </w:pPr>
      <w:r>
        <w:rPr>
          <w:noProof/>
          <w:lang w:val="sr-Latn-RS" w:eastAsia="sr-Latn-RS"/>
        </w:rPr>
        <w:drawing>
          <wp:inline distT="0" distB="0" distL="0" distR="0" wp14:anchorId="067B591E" wp14:editId="45168760">
            <wp:extent cx="5762625" cy="33813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28235" cy="3419873"/>
                    </a:xfrm>
                    <a:prstGeom prst="rect">
                      <a:avLst/>
                    </a:prstGeom>
                    <a:noFill/>
                  </pic:spPr>
                </pic:pic>
              </a:graphicData>
            </a:graphic>
          </wp:inline>
        </w:drawing>
      </w:r>
    </w:p>
    <w:p w:rsidR="00E8360E" w:rsidRDefault="00E8360E" w:rsidP="004E7D90">
      <w:pPr>
        <w:tabs>
          <w:tab w:val="clear" w:pos="1440"/>
          <w:tab w:val="left" w:pos="720"/>
          <w:tab w:val="left" w:pos="900"/>
        </w:tabs>
        <w:rPr>
          <w:rFonts w:ascii="Times New Roman" w:hAnsi="Times New Roman"/>
          <w:b/>
          <w:bCs/>
          <w:color w:val="000000"/>
          <w:szCs w:val="24"/>
        </w:rPr>
      </w:pPr>
    </w:p>
    <w:p w:rsidR="004E7D90" w:rsidRDefault="00E8360E" w:rsidP="004E7D90">
      <w:pPr>
        <w:tabs>
          <w:tab w:val="clear" w:pos="1440"/>
          <w:tab w:val="left" w:pos="720"/>
          <w:tab w:val="left" w:pos="900"/>
        </w:tabs>
        <w:rPr>
          <w:rFonts w:ascii="Times New Roman" w:hAnsi="Times New Roman"/>
          <w:color w:val="000000"/>
          <w:szCs w:val="24"/>
          <w:lang w:val="sr-Cyrl-RS"/>
        </w:rPr>
      </w:pPr>
      <w:r>
        <w:rPr>
          <w:rFonts w:ascii="Times New Roman" w:hAnsi="Times New Roman"/>
          <w:b/>
          <w:bCs/>
          <w:color w:val="000000"/>
          <w:szCs w:val="24"/>
        </w:rPr>
        <w:tab/>
      </w:r>
      <w:r w:rsidR="004E7D90" w:rsidRPr="004E7D90">
        <w:rPr>
          <w:rFonts w:ascii="Times New Roman" w:hAnsi="Times New Roman"/>
          <w:b/>
          <w:bCs/>
          <w:color w:val="000000"/>
          <w:szCs w:val="24"/>
        </w:rPr>
        <w:t>Остале дотације и трансфери</w:t>
      </w:r>
      <w:r w:rsidR="004E7D90">
        <w:rPr>
          <w:rFonts w:ascii="Times New Roman" w:hAnsi="Times New Roman"/>
          <w:b/>
          <w:bCs/>
          <w:color w:val="000000"/>
          <w:szCs w:val="24"/>
          <w:lang w:val="sr-Cyrl-RS"/>
        </w:rPr>
        <w:t xml:space="preserve"> </w:t>
      </w:r>
      <w:r w:rsidR="004E7D90" w:rsidRPr="003552C2">
        <w:rPr>
          <w:rFonts w:ascii="Times New Roman" w:hAnsi="Times New Roman"/>
          <w:color w:val="000000"/>
          <w:szCs w:val="24"/>
          <w:lang w:val="sr-Cyrl-RS"/>
        </w:rPr>
        <w:t>планиран</w:t>
      </w:r>
      <w:r w:rsidR="006527FF" w:rsidRPr="003552C2">
        <w:rPr>
          <w:rFonts w:ascii="Times New Roman" w:hAnsi="Times New Roman"/>
          <w:color w:val="000000"/>
          <w:szCs w:val="24"/>
          <w:lang w:val="sr-Cyrl-RS"/>
        </w:rPr>
        <w:t>и</w:t>
      </w:r>
      <w:r w:rsidR="004E7D90" w:rsidRPr="003552C2">
        <w:rPr>
          <w:rFonts w:ascii="Times New Roman" w:hAnsi="Times New Roman"/>
          <w:color w:val="000000"/>
          <w:szCs w:val="24"/>
          <w:lang w:val="sr-Cyrl-RS"/>
        </w:rPr>
        <w:t xml:space="preserve"> су у износу од </w:t>
      </w:r>
      <w:r w:rsidR="00D26239" w:rsidRPr="003552C2">
        <w:rPr>
          <w:rFonts w:ascii="Times New Roman" w:hAnsi="Times New Roman"/>
          <w:color w:val="000000"/>
          <w:szCs w:val="24"/>
          <w:lang w:val="sr-Cyrl-RS"/>
        </w:rPr>
        <w:t>8,58</w:t>
      </w:r>
      <w:r w:rsidR="004E7D90" w:rsidRPr="003552C2">
        <w:rPr>
          <w:rFonts w:ascii="Times New Roman" w:hAnsi="Times New Roman"/>
          <w:color w:val="000000"/>
          <w:szCs w:val="24"/>
          <w:lang w:val="sr-Cyrl-RS"/>
        </w:rPr>
        <w:t xml:space="preserve"> млрд динара  </w:t>
      </w:r>
      <w:bookmarkStart w:id="1" w:name="_Hlk55298831"/>
      <w:r w:rsidR="004E7D90" w:rsidRPr="003552C2">
        <w:rPr>
          <w:rFonts w:ascii="Times New Roman" w:hAnsi="Times New Roman"/>
          <w:color w:val="000000"/>
          <w:szCs w:val="24"/>
          <w:lang w:val="sr-Cyrl-RS"/>
        </w:rPr>
        <w:t>и њихово учешће у укупним расходима и издацима је 0,5</w:t>
      </w:r>
      <w:r w:rsidR="00D26239" w:rsidRPr="003552C2">
        <w:rPr>
          <w:rFonts w:ascii="Times New Roman" w:hAnsi="Times New Roman"/>
          <w:color w:val="000000"/>
          <w:szCs w:val="24"/>
          <w:lang w:val="sr-Cyrl-RS"/>
        </w:rPr>
        <w:t>7</w:t>
      </w:r>
      <w:r w:rsidR="004E7D90" w:rsidRPr="003552C2">
        <w:rPr>
          <w:rFonts w:ascii="Times New Roman" w:hAnsi="Times New Roman"/>
          <w:color w:val="000000"/>
          <w:szCs w:val="24"/>
          <w:lang w:val="sr-Cyrl-RS"/>
        </w:rPr>
        <w:t xml:space="preserve">%. </w:t>
      </w:r>
      <w:bookmarkEnd w:id="1"/>
      <w:r w:rsidR="004E7D90" w:rsidRPr="003552C2">
        <w:rPr>
          <w:rFonts w:ascii="Times New Roman" w:hAnsi="Times New Roman"/>
          <w:color w:val="000000"/>
          <w:szCs w:val="24"/>
          <w:lang w:val="sr-Cyrl-RS"/>
        </w:rPr>
        <w:t>Средства су највећим делом планирана за с</w:t>
      </w:r>
      <w:r w:rsidR="004E7D90" w:rsidRPr="003552C2">
        <w:rPr>
          <w:rFonts w:ascii="Times New Roman" w:hAnsi="Times New Roman"/>
          <w:color w:val="000000"/>
          <w:szCs w:val="24"/>
          <w:lang w:val="en-US"/>
        </w:rPr>
        <w:t>тручн</w:t>
      </w:r>
      <w:r w:rsidR="004E7D90" w:rsidRPr="003552C2">
        <w:rPr>
          <w:rFonts w:ascii="Times New Roman" w:hAnsi="Times New Roman"/>
          <w:color w:val="000000"/>
          <w:szCs w:val="24"/>
          <w:lang w:val="sr-Cyrl-RS"/>
        </w:rPr>
        <w:t>е</w:t>
      </w:r>
      <w:r w:rsidR="004E7D90" w:rsidRPr="003552C2">
        <w:rPr>
          <w:rFonts w:ascii="Times New Roman" w:hAnsi="Times New Roman"/>
          <w:color w:val="000000"/>
          <w:szCs w:val="24"/>
          <w:lang w:val="en-US"/>
        </w:rPr>
        <w:t xml:space="preserve"> и оперативн</w:t>
      </w:r>
      <w:r w:rsidR="004E7D90" w:rsidRPr="003552C2">
        <w:rPr>
          <w:rFonts w:ascii="Times New Roman" w:hAnsi="Times New Roman"/>
          <w:color w:val="000000"/>
          <w:szCs w:val="24"/>
          <w:lang w:val="sr-Cyrl-RS"/>
        </w:rPr>
        <w:t>е</w:t>
      </w:r>
      <w:r w:rsidR="004E7D90" w:rsidRPr="003552C2">
        <w:rPr>
          <w:rFonts w:ascii="Times New Roman" w:hAnsi="Times New Roman"/>
          <w:color w:val="000000"/>
          <w:szCs w:val="24"/>
          <w:lang w:val="en-US"/>
        </w:rPr>
        <w:t xml:space="preserve"> послов</w:t>
      </w:r>
      <w:r w:rsidR="004E7D90" w:rsidRPr="003552C2">
        <w:rPr>
          <w:rFonts w:ascii="Times New Roman" w:hAnsi="Times New Roman"/>
          <w:color w:val="000000"/>
          <w:szCs w:val="24"/>
          <w:lang w:val="sr-Cyrl-RS"/>
        </w:rPr>
        <w:t>е</w:t>
      </w:r>
      <w:r w:rsidR="004E7D90" w:rsidRPr="003552C2">
        <w:rPr>
          <w:rFonts w:ascii="Times New Roman" w:hAnsi="Times New Roman"/>
          <w:color w:val="000000"/>
          <w:szCs w:val="24"/>
          <w:lang w:val="en-US"/>
        </w:rPr>
        <w:t xml:space="preserve"> Генералног секретаријата</w:t>
      </w:r>
      <w:r w:rsidR="004E7D90" w:rsidRPr="004E7D90">
        <w:rPr>
          <w:rFonts w:ascii="Times New Roman" w:hAnsi="Times New Roman"/>
          <w:color w:val="000000"/>
          <w:szCs w:val="24"/>
          <w:lang w:val="en-US"/>
        </w:rPr>
        <w:t xml:space="preserve"> Владе</w:t>
      </w:r>
      <w:r w:rsidR="004E7D90">
        <w:rPr>
          <w:rFonts w:ascii="Times New Roman" w:hAnsi="Times New Roman"/>
          <w:color w:val="000000"/>
          <w:szCs w:val="24"/>
          <w:lang w:val="sr-Cyrl-RS"/>
        </w:rPr>
        <w:t>, развој инфраструктур</w:t>
      </w:r>
      <w:r w:rsidR="005F64D0">
        <w:rPr>
          <w:rFonts w:ascii="Times New Roman" w:hAnsi="Times New Roman"/>
          <w:color w:val="000000"/>
          <w:szCs w:val="24"/>
          <w:lang w:val="sr-Cyrl-RS"/>
        </w:rPr>
        <w:t>е</w:t>
      </w:r>
      <w:r w:rsidR="004E7D90">
        <w:rPr>
          <w:rFonts w:ascii="Times New Roman" w:hAnsi="Times New Roman"/>
          <w:color w:val="000000"/>
          <w:szCs w:val="24"/>
          <w:lang w:val="sr-Cyrl-RS"/>
        </w:rPr>
        <w:t xml:space="preserve"> здравствених установа, подршку за рад институтима за јавно здравље, подршку пружања здравствене заштите мигрантима, унапређење и заштиту људских и мањинских права и слобода.</w:t>
      </w:r>
    </w:p>
    <w:p w:rsidR="003552C2" w:rsidRPr="004E7D90" w:rsidRDefault="003552C2" w:rsidP="004E7D90">
      <w:pPr>
        <w:tabs>
          <w:tab w:val="clear" w:pos="1440"/>
          <w:tab w:val="left" w:pos="720"/>
          <w:tab w:val="left" w:pos="900"/>
        </w:tabs>
        <w:rPr>
          <w:rFonts w:ascii="Times New Roman" w:hAnsi="Times New Roman"/>
          <w:color w:val="000000"/>
          <w:szCs w:val="24"/>
          <w:lang w:val="sr-Cyrl-RS"/>
        </w:rPr>
      </w:pPr>
    </w:p>
    <w:p w:rsidR="00A50B64" w:rsidRDefault="00394EE7" w:rsidP="007364F5">
      <w:pPr>
        <w:tabs>
          <w:tab w:val="left" w:pos="720"/>
        </w:tabs>
        <w:rPr>
          <w:rFonts w:ascii="Times New Roman" w:hAnsi="Times New Roman"/>
          <w:szCs w:val="24"/>
        </w:rPr>
      </w:pPr>
      <w:r>
        <w:rPr>
          <w:rStyle w:val="CharCharChar5"/>
          <w:rFonts w:ascii="Times New Roman" w:hAnsi="Times New Roman"/>
          <w:szCs w:val="24"/>
        </w:rPr>
        <w:tab/>
      </w:r>
      <w:r w:rsidR="00B778D3" w:rsidRPr="00394EE7">
        <w:rPr>
          <w:rFonts w:ascii="Times New Roman" w:hAnsi="Times New Roman"/>
          <w:b/>
          <w:bCs/>
          <w:spacing w:val="-2"/>
          <w:szCs w:val="24"/>
        </w:rPr>
        <w:t>Накнаде за социјалну заштиту из буџета</w:t>
      </w:r>
      <w:r w:rsidR="003552C2">
        <w:rPr>
          <w:rFonts w:ascii="Times New Roman" w:hAnsi="Times New Roman"/>
          <w:b/>
          <w:bCs/>
          <w:spacing w:val="-2"/>
          <w:szCs w:val="24"/>
          <w:lang w:val="sr-Cyrl-RS"/>
        </w:rPr>
        <w:t xml:space="preserve"> </w:t>
      </w:r>
      <w:r w:rsidR="00B778D3" w:rsidRPr="003552C2">
        <w:rPr>
          <w:rFonts w:ascii="Times New Roman" w:hAnsi="Times New Roman"/>
          <w:szCs w:val="24"/>
        </w:rPr>
        <w:t xml:space="preserve">износе </w:t>
      </w:r>
      <w:r w:rsidR="00A25F1F" w:rsidRPr="003552C2">
        <w:rPr>
          <w:rFonts w:ascii="Times New Roman" w:hAnsi="Times New Roman"/>
          <w:szCs w:val="24"/>
        </w:rPr>
        <w:t>12</w:t>
      </w:r>
      <w:r w:rsidR="00D26239" w:rsidRPr="003552C2">
        <w:rPr>
          <w:rFonts w:ascii="Times New Roman" w:hAnsi="Times New Roman"/>
          <w:szCs w:val="24"/>
          <w:lang w:val="sr-Cyrl-RS"/>
        </w:rPr>
        <w:t>0</w:t>
      </w:r>
      <w:r w:rsidR="00FC6703" w:rsidRPr="003552C2">
        <w:rPr>
          <w:rFonts w:ascii="Times New Roman" w:hAnsi="Times New Roman"/>
          <w:szCs w:val="24"/>
        </w:rPr>
        <w:t>,</w:t>
      </w:r>
      <w:r w:rsidR="00654BB2">
        <w:rPr>
          <w:rFonts w:ascii="Times New Roman" w:hAnsi="Times New Roman"/>
          <w:szCs w:val="24"/>
          <w:lang w:val="sr-Latn-RS"/>
        </w:rPr>
        <w:t>14</w:t>
      </w:r>
      <w:r w:rsidR="00B778D3" w:rsidRPr="003552C2">
        <w:rPr>
          <w:rFonts w:ascii="Times New Roman" w:hAnsi="Times New Roman"/>
          <w:szCs w:val="24"/>
        </w:rPr>
        <w:t xml:space="preserve"> млрд динара</w:t>
      </w:r>
      <w:r w:rsidRPr="003552C2">
        <w:rPr>
          <w:rFonts w:ascii="Times New Roman" w:hAnsi="Times New Roman"/>
          <w:szCs w:val="24"/>
          <w:lang w:val="sr-Cyrl-RS"/>
        </w:rPr>
        <w:t xml:space="preserve"> што </w:t>
      </w:r>
      <w:r w:rsidR="00D26239" w:rsidRPr="003552C2">
        <w:rPr>
          <w:rFonts w:ascii="Times New Roman" w:hAnsi="Times New Roman"/>
          <w:szCs w:val="24"/>
          <w:lang w:val="sr-Cyrl-RS"/>
        </w:rPr>
        <w:t>7,9</w:t>
      </w:r>
      <w:r w:rsidR="000F57BC">
        <w:rPr>
          <w:rFonts w:ascii="Times New Roman" w:hAnsi="Times New Roman"/>
          <w:szCs w:val="24"/>
          <w:lang w:val="en-US"/>
        </w:rPr>
        <w:t>3</w:t>
      </w:r>
      <w:r w:rsidRPr="003552C2">
        <w:rPr>
          <w:rFonts w:ascii="Times New Roman" w:hAnsi="Times New Roman"/>
          <w:szCs w:val="24"/>
          <w:lang w:val="sr-Cyrl-RS"/>
        </w:rPr>
        <w:t>% укупних расхода и издатака.</w:t>
      </w:r>
      <w:r w:rsidR="003552C2">
        <w:rPr>
          <w:rFonts w:ascii="Times New Roman" w:hAnsi="Times New Roman"/>
          <w:szCs w:val="24"/>
          <w:lang w:val="sr-Cyrl-RS"/>
        </w:rPr>
        <w:t xml:space="preserve"> </w:t>
      </w:r>
      <w:r w:rsidR="00B778D3" w:rsidRPr="003552C2">
        <w:rPr>
          <w:rFonts w:ascii="Times New Roman" w:hAnsi="Times New Roman"/>
          <w:szCs w:val="24"/>
        </w:rPr>
        <w:t>Највећи и</w:t>
      </w:r>
      <w:r w:rsidR="00A46A65" w:rsidRPr="003552C2">
        <w:rPr>
          <w:rFonts w:ascii="Times New Roman" w:hAnsi="Times New Roman"/>
          <w:szCs w:val="24"/>
        </w:rPr>
        <w:t>з</w:t>
      </w:r>
      <w:r w:rsidR="00B778D3" w:rsidRPr="003552C2">
        <w:rPr>
          <w:rFonts w:ascii="Times New Roman" w:hAnsi="Times New Roman"/>
          <w:szCs w:val="24"/>
        </w:rPr>
        <w:t xml:space="preserve">нос средстава планиран је </w:t>
      </w:r>
      <w:r w:rsidR="00C77554" w:rsidRPr="003552C2">
        <w:rPr>
          <w:rFonts w:ascii="Times New Roman" w:hAnsi="Times New Roman"/>
          <w:szCs w:val="24"/>
        </w:rPr>
        <w:t xml:space="preserve">на </w:t>
      </w:r>
      <w:r w:rsidR="00A46A65" w:rsidRPr="003552C2">
        <w:rPr>
          <w:rFonts w:ascii="Times New Roman" w:hAnsi="Times New Roman"/>
          <w:szCs w:val="24"/>
        </w:rPr>
        <w:t>разделу</w:t>
      </w:r>
      <w:r w:rsidR="00B778D3" w:rsidRPr="003552C2">
        <w:rPr>
          <w:rFonts w:ascii="Times New Roman" w:hAnsi="Times New Roman"/>
          <w:szCs w:val="24"/>
        </w:rPr>
        <w:t xml:space="preserve"> Министарства за ра</w:t>
      </w:r>
      <w:r w:rsidR="00C77554" w:rsidRPr="003552C2">
        <w:rPr>
          <w:rFonts w:ascii="Times New Roman" w:hAnsi="Times New Roman"/>
          <w:szCs w:val="24"/>
        </w:rPr>
        <w:t>д</w:t>
      </w:r>
      <w:r w:rsidR="00C77554" w:rsidRPr="00394EE7">
        <w:rPr>
          <w:rFonts w:ascii="Times New Roman" w:hAnsi="Times New Roman"/>
          <w:szCs w:val="24"/>
        </w:rPr>
        <w:t xml:space="preserve">, запошљавање, борачка </w:t>
      </w:r>
      <w:r w:rsidR="001A6D15" w:rsidRPr="00394EE7">
        <w:rPr>
          <w:rFonts w:ascii="Times New Roman" w:hAnsi="Times New Roman"/>
          <w:szCs w:val="24"/>
        </w:rPr>
        <w:t xml:space="preserve">и социјална питања </w:t>
      </w:r>
      <w:r w:rsidR="007364F5" w:rsidRPr="00394EE7">
        <w:rPr>
          <w:rFonts w:ascii="Times New Roman" w:hAnsi="Times New Roman"/>
          <w:szCs w:val="24"/>
        </w:rPr>
        <w:t>за дечју, борачко</w:t>
      </w:r>
      <w:r w:rsidR="00BF4D40">
        <w:rPr>
          <w:rFonts w:ascii="Times New Roman" w:hAnsi="Times New Roman"/>
          <w:szCs w:val="24"/>
          <w:lang w:val="en-US"/>
        </w:rPr>
        <w:t>-</w:t>
      </w:r>
      <w:r w:rsidR="007364F5" w:rsidRPr="00394EE7">
        <w:rPr>
          <w:rFonts w:ascii="Times New Roman" w:hAnsi="Times New Roman"/>
          <w:szCs w:val="24"/>
        </w:rPr>
        <w:t xml:space="preserve">инвалидску, </w:t>
      </w:r>
      <w:r w:rsidR="00A25F1F" w:rsidRPr="00394EE7">
        <w:rPr>
          <w:rFonts w:ascii="Times New Roman" w:hAnsi="Times New Roman"/>
          <w:szCs w:val="24"/>
        </w:rPr>
        <w:t>социјалну заштиту и транзициони фонд</w:t>
      </w:r>
      <w:r w:rsidR="007364F5" w:rsidRPr="00394EE7">
        <w:rPr>
          <w:rFonts w:ascii="Times New Roman" w:hAnsi="Times New Roman"/>
          <w:szCs w:val="24"/>
        </w:rPr>
        <w:t xml:space="preserve"> (права запослених у случају стечаја послодавца)</w:t>
      </w:r>
      <w:r w:rsidR="003552C2">
        <w:rPr>
          <w:rFonts w:ascii="Times New Roman" w:hAnsi="Times New Roman"/>
          <w:szCs w:val="24"/>
          <w:lang w:val="sr-Cyrl-RS"/>
        </w:rPr>
        <w:t xml:space="preserve">, у области просвете за </w:t>
      </w:r>
      <w:r w:rsidR="00573384" w:rsidRPr="00394EE7">
        <w:rPr>
          <w:rFonts w:ascii="Times New Roman" w:hAnsi="Times New Roman"/>
          <w:szCs w:val="24"/>
        </w:rPr>
        <w:t>побољшање уч</w:t>
      </w:r>
      <w:r w:rsidR="007364F5" w:rsidRPr="00394EE7">
        <w:rPr>
          <w:rFonts w:ascii="Times New Roman" w:hAnsi="Times New Roman"/>
          <w:szCs w:val="24"/>
        </w:rPr>
        <w:t>еничког и студентског стандарда</w:t>
      </w:r>
      <w:r w:rsidR="003552C2">
        <w:rPr>
          <w:rFonts w:ascii="Times New Roman" w:hAnsi="Times New Roman"/>
          <w:szCs w:val="24"/>
          <w:lang w:val="sr-Cyrl-RS"/>
        </w:rPr>
        <w:t xml:space="preserve"> и у области спорта </w:t>
      </w:r>
      <w:r w:rsidR="00573384" w:rsidRPr="00394EE7">
        <w:rPr>
          <w:rFonts w:ascii="Times New Roman" w:hAnsi="Times New Roman"/>
          <w:szCs w:val="24"/>
        </w:rPr>
        <w:t>за спортске</w:t>
      </w:r>
      <w:r w:rsidR="00A620B3" w:rsidRPr="00394EE7">
        <w:rPr>
          <w:rFonts w:ascii="Times New Roman" w:hAnsi="Times New Roman"/>
          <w:szCs w:val="24"/>
        </w:rPr>
        <w:t xml:space="preserve"> стипендије, награде и признања.</w:t>
      </w:r>
    </w:p>
    <w:p w:rsidR="00CE145E" w:rsidRPr="00394EE7" w:rsidRDefault="00CE145E" w:rsidP="007364F5">
      <w:pPr>
        <w:tabs>
          <w:tab w:val="left" w:pos="720"/>
        </w:tabs>
        <w:rPr>
          <w:rFonts w:ascii="Times New Roman" w:hAnsi="Times New Roman"/>
          <w:szCs w:val="24"/>
        </w:rPr>
      </w:pPr>
    </w:p>
    <w:p w:rsidR="00C15083" w:rsidRPr="00394EE7" w:rsidRDefault="00E10DE4" w:rsidP="00E8360E">
      <w:pPr>
        <w:tabs>
          <w:tab w:val="left" w:pos="720"/>
        </w:tabs>
        <w:jc w:val="center"/>
        <w:rPr>
          <w:rFonts w:ascii="Times New Roman" w:hAnsi="Times New Roman"/>
          <w:szCs w:val="24"/>
        </w:rPr>
      </w:pPr>
      <w:r>
        <w:rPr>
          <w:noProof/>
          <w:lang w:val="sr-Latn-RS" w:eastAsia="sr-Latn-RS"/>
        </w:rPr>
        <w:lastRenderedPageBreak/>
        <w:drawing>
          <wp:inline distT="0" distB="0" distL="0" distR="0" wp14:anchorId="039F6E8E" wp14:editId="1660F137">
            <wp:extent cx="5592445" cy="2914650"/>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42520" cy="2940748"/>
                    </a:xfrm>
                    <a:prstGeom prst="rect">
                      <a:avLst/>
                    </a:prstGeom>
                    <a:noFill/>
                  </pic:spPr>
                </pic:pic>
              </a:graphicData>
            </a:graphic>
          </wp:inline>
        </w:drawing>
      </w:r>
    </w:p>
    <w:p w:rsidR="00E8360E" w:rsidRDefault="00215CDA" w:rsidP="003307FA">
      <w:pPr>
        <w:tabs>
          <w:tab w:val="left" w:pos="720"/>
        </w:tabs>
        <w:rPr>
          <w:rFonts w:ascii="Times New Roman" w:hAnsi="Times New Roman"/>
          <w:szCs w:val="24"/>
        </w:rPr>
      </w:pPr>
      <w:r w:rsidRPr="003307FA">
        <w:rPr>
          <w:rFonts w:ascii="Times New Roman" w:hAnsi="Times New Roman"/>
          <w:szCs w:val="24"/>
        </w:rPr>
        <w:tab/>
      </w:r>
    </w:p>
    <w:p w:rsidR="003307FA" w:rsidRPr="003307FA" w:rsidRDefault="00E8360E" w:rsidP="003307FA">
      <w:pPr>
        <w:tabs>
          <w:tab w:val="left" w:pos="720"/>
        </w:tabs>
        <w:rPr>
          <w:rFonts w:ascii="Times New Roman" w:hAnsi="Times New Roman"/>
          <w:szCs w:val="24"/>
          <w:highlight w:val="yellow"/>
          <w:lang w:val="sr-Cyrl-RS"/>
        </w:rPr>
      </w:pPr>
      <w:r>
        <w:rPr>
          <w:rFonts w:ascii="Times New Roman" w:hAnsi="Times New Roman"/>
          <w:szCs w:val="24"/>
        </w:rPr>
        <w:tab/>
      </w:r>
      <w:r w:rsidR="00394EE7" w:rsidRPr="003307FA">
        <w:rPr>
          <w:rFonts w:ascii="Times New Roman" w:hAnsi="Times New Roman"/>
          <w:b/>
          <w:bCs/>
          <w:color w:val="000000"/>
          <w:szCs w:val="24"/>
        </w:rPr>
        <w:t>Остали текући расходи</w:t>
      </w:r>
      <w:r w:rsidR="00394EE7" w:rsidRPr="003307FA">
        <w:rPr>
          <w:rFonts w:ascii="Times New Roman" w:hAnsi="Times New Roman"/>
          <w:b/>
          <w:bCs/>
          <w:color w:val="000000"/>
          <w:szCs w:val="24"/>
          <w:lang w:val="sr-Cyrl-RS"/>
        </w:rPr>
        <w:t xml:space="preserve"> </w:t>
      </w:r>
      <w:r w:rsidR="00394EE7" w:rsidRPr="005A3CC9">
        <w:rPr>
          <w:rFonts w:ascii="Times New Roman" w:hAnsi="Times New Roman"/>
          <w:color w:val="000000"/>
          <w:szCs w:val="24"/>
          <w:lang w:val="sr-Cyrl-RS"/>
        </w:rPr>
        <w:t>планирани су у износу од</w:t>
      </w:r>
      <w:r w:rsidR="008649D8" w:rsidRPr="005A3CC9">
        <w:rPr>
          <w:rFonts w:ascii="Times New Roman" w:hAnsi="Times New Roman"/>
          <w:color w:val="000000"/>
          <w:szCs w:val="24"/>
          <w:lang w:val="sr-Cyrl-RS"/>
        </w:rPr>
        <w:t xml:space="preserve"> </w:t>
      </w:r>
      <w:r w:rsidR="00D1728D" w:rsidRPr="005A3CC9">
        <w:rPr>
          <w:rFonts w:ascii="Times New Roman" w:hAnsi="Times New Roman"/>
          <w:szCs w:val="24"/>
          <w:lang w:val="sr-Cyrl-RS"/>
        </w:rPr>
        <w:t>2</w:t>
      </w:r>
      <w:r w:rsidR="00EF1E05" w:rsidRPr="005A3CC9">
        <w:rPr>
          <w:rFonts w:ascii="Times New Roman" w:hAnsi="Times New Roman"/>
          <w:szCs w:val="24"/>
          <w:lang w:val="en-US"/>
        </w:rPr>
        <w:t>7</w:t>
      </w:r>
      <w:r w:rsidR="00D1728D" w:rsidRPr="005A3CC9">
        <w:rPr>
          <w:rFonts w:ascii="Times New Roman" w:hAnsi="Times New Roman"/>
          <w:szCs w:val="24"/>
          <w:lang w:val="sr-Cyrl-RS"/>
        </w:rPr>
        <w:t>,</w:t>
      </w:r>
      <w:r w:rsidR="00235BCE">
        <w:rPr>
          <w:rFonts w:ascii="Times New Roman" w:hAnsi="Times New Roman"/>
          <w:szCs w:val="24"/>
          <w:lang w:val="en-US"/>
        </w:rPr>
        <w:t>4</w:t>
      </w:r>
      <w:r w:rsidR="00461DEA">
        <w:rPr>
          <w:rFonts w:ascii="Times New Roman" w:hAnsi="Times New Roman"/>
          <w:szCs w:val="24"/>
          <w:lang w:val="sr-Cyrl-RS"/>
        </w:rPr>
        <w:t>7</w:t>
      </w:r>
      <w:r w:rsidR="008649D8" w:rsidRPr="005A3CC9">
        <w:rPr>
          <w:rFonts w:ascii="Times New Roman" w:hAnsi="Times New Roman"/>
          <w:szCs w:val="24"/>
        </w:rPr>
        <w:t xml:space="preserve"> млрд динара</w:t>
      </w:r>
      <w:r w:rsidR="008649D8" w:rsidRPr="005A3CC9">
        <w:rPr>
          <w:rFonts w:ascii="Times New Roman" w:hAnsi="Times New Roman"/>
          <w:szCs w:val="24"/>
          <w:lang w:val="sr-Cyrl-RS"/>
        </w:rPr>
        <w:t xml:space="preserve"> што представља </w:t>
      </w:r>
      <w:r w:rsidR="00D1728D" w:rsidRPr="005A3CC9">
        <w:rPr>
          <w:rFonts w:ascii="Times New Roman" w:hAnsi="Times New Roman"/>
          <w:szCs w:val="24"/>
          <w:lang w:val="sr-Cyrl-RS"/>
        </w:rPr>
        <w:t>1,</w:t>
      </w:r>
      <w:r w:rsidR="00EF1E05" w:rsidRPr="005A3CC9">
        <w:rPr>
          <w:rFonts w:ascii="Times New Roman" w:hAnsi="Times New Roman"/>
          <w:szCs w:val="24"/>
          <w:lang w:val="en-US"/>
        </w:rPr>
        <w:t>8</w:t>
      </w:r>
      <w:r w:rsidR="00235BCE">
        <w:rPr>
          <w:rFonts w:ascii="Times New Roman" w:hAnsi="Times New Roman"/>
          <w:szCs w:val="24"/>
          <w:lang w:val="en-US"/>
        </w:rPr>
        <w:t>1</w:t>
      </w:r>
      <w:r w:rsidR="008649D8" w:rsidRPr="005A3CC9">
        <w:rPr>
          <w:rFonts w:ascii="Times New Roman" w:hAnsi="Times New Roman"/>
          <w:szCs w:val="24"/>
          <w:lang w:val="sr-Cyrl-RS"/>
        </w:rPr>
        <w:t xml:space="preserve">% укупних расхода и издатака. Највећи износ је планиран за </w:t>
      </w:r>
      <w:r w:rsidR="003307FA" w:rsidRPr="005A3CC9">
        <w:rPr>
          <w:rFonts w:ascii="Times New Roman" w:hAnsi="Times New Roman"/>
          <w:bCs/>
          <w:szCs w:val="24"/>
          <w:lang w:val="sr-Cyrl-RS"/>
        </w:rPr>
        <w:t>дотације невладиним организацијама</w:t>
      </w:r>
      <w:r w:rsidR="003307FA" w:rsidRPr="005A3CC9">
        <w:rPr>
          <w:rFonts w:ascii="Times New Roman" w:hAnsi="Times New Roman"/>
          <w:szCs w:val="24"/>
          <w:lang w:val="sr-Cyrl-RS"/>
        </w:rPr>
        <w:t xml:space="preserve"> (финансирање редовног рада политичких субјеката, финансирање</w:t>
      </w:r>
      <w:r w:rsidR="003307FA">
        <w:rPr>
          <w:rFonts w:ascii="Times New Roman" w:hAnsi="Times New Roman"/>
          <w:szCs w:val="24"/>
          <w:lang w:val="sr-Cyrl-RS"/>
        </w:rPr>
        <w:t xml:space="preserve"> </w:t>
      </w:r>
      <w:r w:rsidR="003307FA" w:rsidRPr="002806B3">
        <w:rPr>
          <w:rFonts w:ascii="Times New Roman" w:hAnsi="Times New Roman"/>
          <w:szCs w:val="24"/>
          <w:lang w:val="sr-Cyrl-RS"/>
        </w:rPr>
        <w:t>гранских спортских савеза</w:t>
      </w:r>
      <w:r w:rsidR="003307FA">
        <w:rPr>
          <w:rFonts w:ascii="Times New Roman" w:hAnsi="Times New Roman"/>
          <w:szCs w:val="24"/>
          <w:lang w:val="sr-Cyrl-RS"/>
        </w:rPr>
        <w:t>, за п</w:t>
      </w:r>
      <w:r w:rsidR="003307FA" w:rsidRPr="005B5B1C">
        <w:rPr>
          <w:rFonts w:ascii="Times New Roman" w:hAnsi="Times New Roman"/>
          <w:szCs w:val="24"/>
          <w:lang w:val="sr-Cyrl-RS"/>
        </w:rPr>
        <w:t>одршк</w:t>
      </w:r>
      <w:r w:rsidR="003307FA">
        <w:rPr>
          <w:rFonts w:ascii="Times New Roman" w:hAnsi="Times New Roman"/>
          <w:szCs w:val="24"/>
          <w:lang w:val="sr-Cyrl-RS"/>
        </w:rPr>
        <w:t>у</w:t>
      </w:r>
      <w:r w:rsidR="003307FA" w:rsidRPr="005B5B1C">
        <w:rPr>
          <w:rFonts w:ascii="Times New Roman" w:hAnsi="Times New Roman"/>
          <w:szCs w:val="24"/>
          <w:lang w:val="sr-Cyrl-RS"/>
        </w:rPr>
        <w:t xml:space="preserve"> породици, популационој политици и унапређењу демографске слике</w:t>
      </w:r>
      <w:r w:rsidR="003307FA">
        <w:rPr>
          <w:rFonts w:ascii="Times New Roman" w:hAnsi="Times New Roman"/>
          <w:szCs w:val="24"/>
          <w:lang w:val="sr-Cyrl-RS"/>
        </w:rPr>
        <w:t>, за п</w:t>
      </w:r>
      <w:r w:rsidR="003307FA" w:rsidRPr="005B5B1C">
        <w:rPr>
          <w:rFonts w:ascii="Times New Roman" w:hAnsi="Times New Roman"/>
          <w:szCs w:val="24"/>
          <w:lang w:val="sr-Cyrl-RS"/>
        </w:rPr>
        <w:t>одршк</w:t>
      </w:r>
      <w:r w:rsidR="003307FA">
        <w:rPr>
          <w:rFonts w:ascii="Times New Roman" w:hAnsi="Times New Roman"/>
          <w:szCs w:val="24"/>
          <w:lang w:val="sr-Cyrl-RS"/>
        </w:rPr>
        <w:t>у</w:t>
      </w:r>
      <w:r w:rsidR="003307FA" w:rsidRPr="005B5B1C">
        <w:rPr>
          <w:rFonts w:ascii="Times New Roman" w:hAnsi="Times New Roman"/>
          <w:szCs w:val="24"/>
          <w:lang w:val="sr-Cyrl-RS"/>
        </w:rPr>
        <w:t xml:space="preserve"> смањењ</w:t>
      </w:r>
      <w:r w:rsidR="003307FA">
        <w:rPr>
          <w:rFonts w:ascii="Times New Roman" w:hAnsi="Times New Roman"/>
          <w:szCs w:val="24"/>
          <w:lang w:val="sr-Cyrl-RS"/>
        </w:rPr>
        <w:t>а</w:t>
      </w:r>
      <w:r w:rsidR="003307FA" w:rsidRPr="005B5B1C">
        <w:rPr>
          <w:rFonts w:ascii="Times New Roman" w:hAnsi="Times New Roman"/>
          <w:szCs w:val="24"/>
          <w:lang w:val="sr-Cyrl-RS"/>
        </w:rPr>
        <w:t xml:space="preserve"> негативне миграције младих</w:t>
      </w:r>
      <w:r w:rsidR="003307FA">
        <w:rPr>
          <w:rFonts w:ascii="Times New Roman" w:hAnsi="Times New Roman"/>
          <w:szCs w:val="24"/>
          <w:lang w:val="sr-Cyrl-RS"/>
        </w:rPr>
        <w:t xml:space="preserve"> и др.)</w:t>
      </w:r>
      <w:r w:rsidR="005A3CC9">
        <w:rPr>
          <w:rFonts w:ascii="Times New Roman" w:hAnsi="Times New Roman"/>
          <w:szCs w:val="24"/>
          <w:lang w:val="sr-Cyrl-RS"/>
        </w:rPr>
        <w:t>; п</w:t>
      </w:r>
      <w:r w:rsidR="003307FA" w:rsidRPr="003307FA">
        <w:rPr>
          <w:rFonts w:ascii="Times New Roman" w:hAnsi="Times New Roman"/>
          <w:bCs/>
          <w:szCs w:val="24"/>
          <w:lang w:val="sr-Cyrl-RS"/>
        </w:rPr>
        <w:t>орезе, обавезне таксе, казне, пенале и камате</w:t>
      </w:r>
      <w:r w:rsidR="003307FA">
        <w:rPr>
          <w:rFonts w:ascii="Times New Roman" w:hAnsi="Times New Roman"/>
          <w:b/>
          <w:szCs w:val="24"/>
          <w:lang w:val="sr-Cyrl-RS"/>
        </w:rPr>
        <w:t xml:space="preserve"> </w:t>
      </w:r>
      <w:r w:rsidR="003307FA" w:rsidRPr="003F1280">
        <w:rPr>
          <w:rFonts w:ascii="Times New Roman" w:hAnsi="Times New Roman"/>
          <w:szCs w:val="24"/>
          <w:lang w:val="sr-Cyrl-RS"/>
        </w:rPr>
        <w:t>(</w:t>
      </w:r>
      <w:r w:rsidR="003307FA">
        <w:rPr>
          <w:rFonts w:ascii="Times New Roman" w:hAnsi="Times New Roman"/>
          <w:szCs w:val="24"/>
          <w:lang w:val="sr-Cyrl-RS"/>
        </w:rPr>
        <w:t>о</w:t>
      </w:r>
      <w:r w:rsidR="003307FA" w:rsidRPr="003F1280">
        <w:rPr>
          <w:rFonts w:ascii="Times New Roman" w:hAnsi="Times New Roman"/>
          <w:szCs w:val="24"/>
          <w:lang w:val="sr-Cyrl-RS"/>
        </w:rPr>
        <w:t>безбеђење функционисања утврђивања, контроле и наплате јавних прихода из надлежности царинске службе);</w:t>
      </w:r>
      <w:r w:rsidR="003307FA" w:rsidRPr="002806B3">
        <w:rPr>
          <w:rFonts w:ascii="Times New Roman" w:hAnsi="Times New Roman"/>
          <w:szCs w:val="24"/>
          <w:lang w:val="sr-Cyrl-RS"/>
        </w:rPr>
        <w:t xml:space="preserve"> </w:t>
      </w:r>
      <w:r w:rsidR="005A3CC9">
        <w:rPr>
          <w:rFonts w:ascii="Times New Roman" w:hAnsi="Times New Roman"/>
          <w:bCs/>
          <w:szCs w:val="24"/>
          <w:lang w:val="sr-Cyrl-RS"/>
        </w:rPr>
        <w:t>н</w:t>
      </w:r>
      <w:r w:rsidR="003307FA" w:rsidRPr="003307FA">
        <w:rPr>
          <w:rFonts w:ascii="Times New Roman" w:hAnsi="Times New Roman"/>
          <w:bCs/>
          <w:szCs w:val="24"/>
          <w:lang w:val="sr-Cyrl-RS"/>
        </w:rPr>
        <w:t>овчане казне и пенале по решењу судова</w:t>
      </w:r>
      <w:r w:rsidR="003307FA">
        <w:rPr>
          <w:rFonts w:ascii="Times New Roman" w:hAnsi="Times New Roman"/>
          <w:szCs w:val="24"/>
          <w:lang w:val="sr-Cyrl-RS"/>
        </w:rPr>
        <w:t xml:space="preserve"> (и</w:t>
      </w:r>
      <w:r w:rsidR="003307FA" w:rsidRPr="005B5B1C">
        <w:rPr>
          <w:rFonts w:ascii="Times New Roman" w:hAnsi="Times New Roman"/>
          <w:szCs w:val="24"/>
          <w:lang w:val="sr-Cyrl-RS"/>
        </w:rPr>
        <w:t>звршење судских поступака</w:t>
      </w:r>
      <w:r w:rsidR="003307FA">
        <w:rPr>
          <w:rFonts w:ascii="Times New Roman" w:hAnsi="Times New Roman"/>
          <w:szCs w:val="24"/>
          <w:lang w:val="sr-Cyrl-RS"/>
        </w:rPr>
        <w:t>, з</w:t>
      </w:r>
      <w:r w:rsidR="003307FA" w:rsidRPr="003F1280">
        <w:rPr>
          <w:rFonts w:ascii="Times New Roman" w:hAnsi="Times New Roman"/>
          <w:szCs w:val="24"/>
          <w:lang w:val="sr-Cyrl-RS"/>
        </w:rPr>
        <w:t>аштита права у поступцима пред  домаћим судовима</w:t>
      </w:r>
      <w:r w:rsidR="003307FA">
        <w:rPr>
          <w:rFonts w:ascii="Times New Roman" w:hAnsi="Times New Roman"/>
          <w:szCs w:val="24"/>
          <w:lang w:val="sr-Cyrl-RS"/>
        </w:rPr>
        <w:t xml:space="preserve"> и др.); </w:t>
      </w:r>
      <w:r w:rsidR="005A3CC9">
        <w:rPr>
          <w:rFonts w:ascii="Times New Roman" w:hAnsi="Times New Roman"/>
          <w:bCs/>
          <w:szCs w:val="24"/>
          <w:lang w:val="sr-Cyrl-RS"/>
        </w:rPr>
        <w:t>н</w:t>
      </w:r>
      <w:r w:rsidR="003307FA" w:rsidRPr="003307FA">
        <w:rPr>
          <w:rFonts w:ascii="Times New Roman" w:hAnsi="Times New Roman"/>
          <w:bCs/>
          <w:szCs w:val="24"/>
          <w:lang w:val="sr-Cyrl-RS"/>
        </w:rPr>
        <w:t>акнаду штете за повреде или штету нанету од стране државних органа</w:t>
      </w:r>
      <w:r w:rsidR="003307FA">
        <w:rPr>
          <w:rFonts w:ascii="Times New Roman" w:hAnsi="Times New Roman"/>
          <w:b/>
          <w:szCs w:val="24"/>
          <w:lang w:val="sr-Cyrl-RS"/>
        </w:rPr>
        <w:t xml:space="preserve"> </w:t>
      </w:r>
      <w:r w:rsidR="003307FA" w:rsidRPr="00F12E2C">
        <w:rPr>
          <w:rFonts w:ascii="Times New Roman" w:hAnsi="Times New Roman"/>
          <w:szCs w:val="24"/>
          <w:lang w:val="sr-Cyrl-RS"/>
        </w:rPr>
        <w:t>(</w:t>
      </w:r>
      <w:r w:rsidR="003307FA">
        <w:rPr>
          <w:rFonts w:ascii="Times New Roman" w:hAnsi="Times New Roman"/>
          <w:szCs w:val="24"/>
          <w:lang w:val="sr-Cyrl-RS"/>
        </w:rPr>
        <w:t>о</w:t>
      </w:r>
      <w:r w:rsidR="003307FA" w:rsidRPr="00F12E2C">
        <w:rPr>
          <w:rFonts w:ascii="Times New Roman" w:hAnsi="Times New Roman"/>
          <w:szCs w:val="24"/>
          <w:lang w:val="sr-Cyrl-RS"/>
        </w:rPr>
        <w:t>тклањање последица одузимања имовине жртвама холокауста који немају живих законских наследника, функционисање Министарства одбране и Војске Србије и др.).</w:t>
      </w:r>
    </w:p>
    <w:p w:rsidR="003307FA" w:rsidRDefault="003307FA" w:rsidP="003307FA">
      <w:pPr>
        <w:rPr>
          <w:rFonts w:ascii="Times New Roman" w:hAnsi="Times New Roman"/>
          <w:b/>
          <w:szCs w:val="24"/>
          <w:lang w:val="sr-Cyrl-RS"/>
        </w:rPr>
      </w:pPr>
    </w:p>
    <w:p w:rsidR="00A50B64" w:rsidRDefault="008649D8" w:rsidP="008649D8">
      <w:pPr>
        <w:tabs>
          <w:tab w:val="left" w:pos="720"/>
        </w:tabs>
        <w:rPr>
          <w:rFonts w:ascii="Times New Roman" w:hAnsi="Times New Roman"/>
          <w:szCs w:val="24"/>
          <w:lang w:val="sr-Cyrl-RS"/>
        </w:rPr>
      </w:pPr>
      <w:r w:rsidRPr="0087628C">
        <w:rPr>
          <w:rFonts w:ascii="Times New Roman" w:hAnsi="Times New Roman"/>
          <w:b/>
          <w:bCs/>
          <w:szCs w:val="24"/>
        </w:rPr>
        <w:tab/>
      </w:r>
      <w:r w:rsidR="007D4247" w:rsidRPr="0087628C">
        <w:rPr>
          <w:rFonts w:ascii="Times New Roman" w:hAnsi="Times New Roman"/>
          <w:b/>
          <w:szCs w:val="24"/>
        </w:rPr>
        <w:t>Издаци за нефинансијску</w:t>
      </w:r>
      <w:r w:rsidR="007D4247" w:rsidRPr="008649D8">
        <w:rPr>
          <w:rFonts w:ascii="Times New Roman" w:hAnsi="Times New Roman"/>
          <w:b/>
          <w:szCs w:val="24"/>
        </w:rPr>
        <w:t xml:space="preserve"> имовину</w:t>
      </w:r>
      <w:r w:rsidR="007D4247" w:rsidRPr="008649D8">
        <w:t xml:space="preserve"> </w:t>
      </w:r>
      <w:r w:rsidR="007D4247" w:rsidRPr="008649D8">
        <w:rPr>
          <w:rFonts w:ascii="Times New Roman" w:hAnsi="Times New Roman"/>
          <w:szCs w:val="24"/>
        </w:rPr>
        <w:t xml:space="preserve">планирани су </w:t>
      </w:r>
      <w:r w:rsidRPr="008649D8">
        <w:rPr>
          <w:rFonts w:ascii="Times New Roman" w:hAnsi="Times New Roman"/>
          <w:szCs w:val="24"/>
          <w:lang w:val="sr-Cyrl-RS"/>
        </w:rPr>
        <w:t xml:space="preserve">у </w:t>
      </w:r>
      <w:r w:rsidR="003A6118" w:rsidRPr="008649D8">
        <w:rPr>
          <w:rFonts w:ascii="Times New Roman" w:hAnsi="Times New Roman"/>
          <w:szCs w:val="24"/>
        </w:rPr>
        <w:t>износу од</w:t>
      </w:r>
      <w:r w:rsidR="007D4247" w:rsidRPr="008649D8">
        <w:rPr>
          <w:rFonts w:ascii="Times New Roman" w:hAnsi="Times New Roman"/>
          <w:szCs w:val="24"/>
        </w:rPr>
        <w:t xml:space="preserve"> </w:t>
      </w:r>
      <w:r w:rsidR="00235BCE">
        <w:rPr>
          <w:rFonts w:ascii="Times New Roman" w:hAnsi="Times New Roman"/>
          <w:szCs w:val="24"/>
          <w:lang w:val="en-US"/>
        </w:rPr>
        <w:t>27</w:t>
      </w:r>
      <w:r w:rsidR="00C86C0D">
        <w:rPr>
          <w:rFonts w:ascii="Times New Roman" w:hAnsi="Times New Roman"/>
          <w:szCs w:val="24"/>
          <w:lang w:val="en-US"/>
        </w:rPr>
        <w:t>3</w:t>
      </w:r>
      <w:r w:rsidR="00EF1E05">
        <w:rPr>
          <w:rFonts w:ascii="Times New Roman" w:hAnsi="Times New Roman"/>
          <w:szCs w:val="24"/>
          <w:lang w:val="en-US"/>
        </w:rPr>
        <w:t>,</w:t>
      </w:r>
      <w:r w:rsidR="00C86C0D">
        <w:rPr>
          <w:rFonts w:ascii="Times New Roman" w:hAnsi="Times New Roman"/>
          <w:szCs w:val="24"/>
          <w:lang w:val="en-US"/>
        </w:rPr>
        <w:t>92</w:t>
      </w:r>
      <w:r w:rsidR="007364F5" w:rsidRPr="008649D8">
        <w:rPr>
          <w:rFonts w:ascii="Times New Roman" w:hAnsi="Times New Roman"/>
          <w:szCs w:val="24"/>
        </w:rPr>
        <w:t xml:space="preserve"> млрд динара</w:t>
      </w:r>
      <w:r w:rsidRPr="008649D8">
        <w:rPr>
          <w:rFonts w:ascii="Times New Roman" w:hAnsi="Times New Roman"/>
          <w:szCs w:val="24"/>
          <w:lang w:val="sr-Cyrl-RS"/>
        </w:rPr>
        <w:t xml:space="preserve"> </w:t>
      </w:r>
      <w:r w:rsidRPr="00C354B6">
        <w:rPr>
          <w:rFonts w:ascii="Times New Roman" w:hAnsi="Times New Roman"/>
          <w:color w:val="000000"/>
          <w:szCs w:val="24"/>
          <w:lang w:val="sr-Cyrl-RS"/>
        </w:rPr>
        <w:t xml:space="preserve">и њихово учешће у укупним расходима и издацима </w:t>
      </w:r>
      <w:r w:rsidRPr="0087628C">
        <w:rPr>
          <w:rFonts w:ascii="Times New Roman" w:hAnsi="Times New Roman"/>
          <w:color w:val="000000"/>
          <w:szCs w:val="24"/>
          <w:lang w:val="sr-Cyrl-RS"/>
        </w:rPr>
        <w:t>је</w:t>
      </w:r>
      <w:r w:rsidRPr="0087628C">
        <w:rPr>
          <w:rFonts w:ascii="Times New Roman" w:hAnsi="Times New Roman"/>
          <w:b/>
          <w:bCs/>
          <w:color w:val="000000"/>
          <w:szCs w:val="24"/>
          <w:lang w:val="sr-Cyrl-RS"/>
        </w:rPr>
        <w:t xml:space="preserve"> </w:t>
      </w:r>
      <w:r w:rsidRPr="0087628C">
        <w:rPr>
          <w:rFonts w:ascii="Times New Roman" w:hAnsi="Times New Roman"/>
          <w:szCs w:val="24"/>
          <w:lang w:val="sr-Cyrl-RS"/>
        </w:rPr>
        <w:t>1</w:t>
      </w:r>
      <w:r w:rsidR="00C86C0D">
        <w:rPr>
          <w:rFonts w:ascii="Times New Roman" w:hAnsi="Times New Roman"/>
          <w:szCs w:val="24"/>
          <w:lang w:val="sr-Latn-RS"/>
        </w:rPr>
        <w:t>8</w:t>
      </w:r>
      <w:r w:rsidRPr="0087628C">
        <w:rPr>
          <w:rFonts w:ascii="Times New Roman" w:hAnsi="Times New Roman"/>
          <w:szCs w:val="24"/>
          <w:lang w:val="sr-Cyrl-RS"/>
        </w:rPr>
        <w:t>,</w:t>
      </w:r>
      <w:r w:rsidR="00C86C0D">
        <w:rPr>
          <w:rFonts w:ascii="Times New Roman" w:hAnsi="Times New Roman"/>
          <w:szCs w:val="24"/>
          <w:lang w:val="sr-Latn-RS"/>
        </w:rPr>
        <w:t>0</w:t>
      </w:r>
      <w:r w:rsidR="00B6160A">
        <w:rPr>
          <w:rFonts w:ascii="Times New Roman" w:hAnsi="Times New Roman"/>
          <w:szCs w:val="24"/>
          <w:lang w:val="sr-Latn-RS"/>
        </w:rPr>
        <w:t>8</w:t>
      </w:r>
      <w:r w:rsidRPr="0087628C">
        <w:rPr>
          <w:rFonts w:ascii="Times New Roman" w:hAnsi="Times New Roman"/>
          <w:szCs w:val="24"/>
          <w:lang w:val="sr-Cyrl-RS"/>
        </w:rPr>
        <w:t>%</w:t>
      </w:r>
      <w:r w:rsidR="0087628C">
        <w:rPr>
          <w:rFonts w:ascii="Times New Roman" w:hAnsi="Times New Roman"/>
          <w:szCs w:val="24"/>
          <w:lang w:val="sr-Cyrl-RS"/>
        </w:rPr>
        <w:t>, што представља повећање од 3</w:t>
      </w:r>
      <w:r w:rsidR="00C86C0D">
        <w:rPr>
          <w:rFonts w:ascii="Times New Roman" w:hAnsi="Times New Roman"/>
          <w:szCs w:val="24"/>
          <w:lang w:val="en-US"/>
        </w:rPr>
        <w:t>5</w:t>
      </w:r>
      <w:r w:rsidR="0087628C">
        <w:rPr>
          <w:rFonts w:ascii="Times New Roman" w:hAnsi="Times New Roman"/>
          <w:szCs w:val="24"/>
          <w:lang w:val="sr-Cyrl-RS"/>
        </w:rPr>
        <w:t>,</w:t>
      </w:r>
      <w:r w:rsidR="00C86C0D">
        <w:rPr>
          <w:rFonts w:ascii="Times New Roman" w:hAnsi="Times New Roman"/>
          <w:szCs w:val="24"/>
          <w:lang w:val="en-US"/>
        </w:rPr>
        <w:t>8</w:t>
      </w:r>
      <w:r w:rsidR="00FE7057">
        <w:rPr>
          <w:rFonts w:ascii="Times New Roman" w:hAnsi="Times New Roman"/>
          <w:szCs w:val="24"/>
          <w:lang w:val="sr-Cyrl-RS"/>
        </w:rPr>
        <w:t>4</w:t>
      </w:r>
      <w:r w:rsidR="0087628C">
        <w:rPr>
          <w:rFonts w:ascii="Times New Roman" w:hAnsi="Times New Roman"/>
          <w:szCs w:val="24"/>
          <w:lang w:val="sr-Cyrl-RS"/>
        </w:rPr>
        <w:t xml:space="preserve">% у односу на ребаланс из новембра месеца 2020. године. </w:t>
      </w:r>
    </w:p>
    <w:p w:rsidR="00CE145E" w:rsidRDefault="00CE145E" w:rsidP="008649D8">
      <w:pPr>
        <w:tabs>
          <w:tab w:val="left" w:pos="720"/>
        </w:tabs>
        <w:rPr>
          <w:rFonts w:ascii="Times New Roman" w:hAnsi="Times New Roman"/>
          <w:szCs w:val="24"/>
          <w:lang w:val="sr-Cyrl-RS"/>
        </w:rPr>
      </w:pPr>
    </w:p>
    <w:p w:rsidR="00064B92" w:rsidRPr="00115156" w:rsidRDefault="00CE145E" w:rsidP="00E8360E">
      <w:pPr>
        <w:tabs>
          <w:tab w:val="clear" w:pos="1440"/>
          <w:tab w:val="left" w:pos="720"/>
        </w:tabs>
        <w:jc w:val="center"/>
        <w:rPr>
          <w:rFonts w:ascii="Times New Roman" w:hAnsi="Times New Roman"/>
          <w:szCs w:val="24"/>
          <w:highlight w:val="yellow"/>
        </w:rPr>
      </w:pPr>
      <w:r>
        <w:rPr>
          <w:noProof/>
          <w:lang w:val="sr-Latn-RS" w:eastAsia="sr-Latn-RS"/>
        </w:rPr>
        <w:drawing>
          <wp:inline distT="0" distB="0" distL="0" distR="0" wp14:anchorId="2D5F88A3" wp14:editId="45098EE9">
            <wp:extent cx="5629275" cy="27241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29275" cy="2724150"/>
                    </a:xfrm>
                    <a:prstGeom prst="rect">
                      <a:avLst/>
                    </a:prstGeom>
                    <a:noFill/>
                  </pic:spPr>
                </pic:pic>
              </a:graphicData>
            </a:graphic>
          </wp:inline>
        </w:drawing>
      </w:r>
    </w:p>
    <w:p w:rsidR="00FB6180" w:rsidRPr="00115156" w:rsidRDefault="00FB6180" w:rsidP="00215CDA">
      <w:pPr>
        <w:tabs>
          <w:tab w:val="clear" w:pos="1440"/>
          <w:tab w:val="left" w:pos="720"/>
        </w:tabs>
        <w:rPr>
          <w:rFonts w:ascii="Times New Roman" w:hAnsi="Times New Roman"/>
          <w:szCs w:val="24"/>
          <w:highlight w:val="yellow"/>
        </w:rPr>
      </w:pPr>
    </w:p>
    <w:p w:rsidR="002C4CF6" w:rsidRPr="0055124E" w:rsidRDefault="005B1FD2" w:rsidP="002C4CF6">
      <w:pPr>
        <w:tabs>
          <w:tab w:val="clear" w:pos="1440"/>
          <w:tab w:val="left" w:pos="720"/>
        </w:tabs>
        <w:rPr>
          <w:rFonts w:ascii="Times New Roman" w:hAnsi="Times New Roman"/>
          <w:szCs w:val="24"/>
        </w:rPr>
      </w:pPr>
      <w:r>
        <w:rPr>
          <w:rFonts w:ascii="Times New Roman" w:hAnsi="Times New Roman"/>
          <w:szCs w:val="24"/>
          <w:lang w:val="sr-Cyrl-RS"/>
        </w:rPr>
        <w:tab/>
      </w:r>
      <w:r w:rsidR="002C4CF6" w:rsidRPr="0055124E">
        <w:rPr>
          <w:rFonts w:ascii="Times New Roman" w:hAnsi="Times New Roman"/>
          <w:szCs w:val="24"/>
          <w:lang w:val="sr-Cyrl-RS"/>
        </w:rPr>
        <w:t>Као и претходних година, с</w:t>
      </w:r>
      <w:r w:rsidR="002C4CF6" w:rsidRPr="0055124E">
        <w:rPr>
          <w:rFonts w:ascii="Times New Roman" w:hAnsi="Times New Roman"/>
          <w:szCs w:val="24"/>
        </w:rPr>
        <w:t>редства су</w:t>
      </w:r>
      <w:r w:rsidR="002C4CF6" w:rsidRPr="0055124E">
        <w:rPr>
          <w:rFonts w:ascii="Times New Roman" w:hAnsi="Times New Roman"/>
          <w:szCs w:val="24"/>
          <w:lang w:val="sr-Cyrl-RS"/>
        </w:rPr>
        <w:t>, највећим делом,</w:t>
      </w:r>
      <w:r w:rsidR="002C4CF6" w:rsidRPr="0055124E">
        <w:rPr>
          <w:rFonts w:ascii="Times New Roman" w:hAnsi="Times New Roman"/>
          <w:szCs w:val="24"/>
        </w:rPr>
        <w:t xml:space="preserve"> планирана за наставак започетих инфраструктурних пројеката, као и за почетак нових, пре свега у области </w:t>
      </w:r>
      <w:r w:rsidR="002C4CF6" w:rsidRPr="0055124E">
        <w:rPr>
          <w:rFonts w:ascii="Times New Roman" w:hAnsi="Times New Roman"/>
          <w:szCs w:val="24"/>
        </w:rPr>
        <w:lastRenderedPageBreak/>
        <w:t>друмског и железничког саобраћаја</w:t>
      </w:r>
      <w:r w:rsidR="002C4CF6" w:rsidRPr="0055124E">
        <w:rPr>
          <w:rFonts w:ascii="Times New Roman" w:hAnsi="Times New Roman"/>
          <w:szCs w:val="24"/>
          <w:lang w:val="sr-Cyrl-RS"/>
        </w:rPr>
        <w:t>.</w:t>
      </w:r>
      <w:r w:rsidR="002C4CF6" w:rsidRPr="0055124E">
        <w:rPr>
          <w:rFonts w:ascii="Times New Roman" w:hAnsi="Times New Roman"/>
          <w:szCs w:val="24"/>
        </w:rPr>
        <w:t xml:space="preserve"> </w:t>
      </w:r>
      <w:r w:rsidR="002C4CF6" w:rsidRPr="0055124E">
        <w:rPr>
          <w:rFonts w:ascii="Times New Roman" w:hAnsi="Times New Roman"/>
          <w:szCs w:val="24"/>
          <w:lang w:val="sr-Cyrl-RS"/>
        </w:rPr>
        <w:t xml:space="preserve">Неки од пројеката за која су опредељена значајнија средства у 2021. години у буџету Републике Србије </w:t>
      </w:r>
      <w:r w:rsidR="002C4CF6" w:rsidRPr="0055124E">
        <w:rPr>
          <w:rFonts w:ascii="Times New Roman" w:hAnsi="Times New Roman"/>
          <w:szCs w:val="24"/>
        </w:rPr>
        <w:t>су:</w:t>
      </w:r>
    </w:p>
    <w:p w:rsidR="002C4CF6" w:rsidRPr="0055124E" w:rsidRDefault="005B1FD2" w:rsidP="005B1FD2">
      <w:pPr>
        <w:tabs>
          <w:tab w:val="clear" w:pos="1440"/>
          <w:tab w:val="left" w:pos="0"/>
          <w:tab w:val="left" w:pos="810"/>
        </w:tabs>
        <w:rPr>
          <w:rFonts w:ascii="Times New Roman" w:hAnsi="Times New Roman"/>
          <w:szCs w:val="24"/>
        </w:rPr>
      </w:pPr>
      <w:r>
        <w:rPr>
          <w:rFonts w:ascii="Times New Roman" w:hAnsi="Times New Roman"/>
          <w:szCs w:val="24"/>
          <w:lang w:val="en-US"/>
        </w:rPr>
        <w:tab/>
        <w:t>-</w:t>
      </w:r>
      <w:r w:rsidR="00D475F3">
        <w:rPr>
          <w:rFonts w:ascii="Times New Roman" w:hAnsi="Times New Roman"/>
          <w:szCs w:val="24"/>
          <w:lang w:val="sr-Cyrl-RS"/>
        </w:rPr>
        <w:t xml:space="preserve"> </w:t>
      </w:r>
      <w:r w:rsidR="002C4CF6" w:rsidRPr="0055124E">
        <w:rPr>
          <w:rFonts w:ascii="Times New Roman" w:hAnsi="Times New Roman"/>
          <w:szCs w:val="24"/>
        </w:rPr>
        <w:t xml:space="preserve">Пројекат мађарско-српске железнице (изградња пруге Београд </w:t>
      </w:r>
      <w:r w:rsidR="00BF4D40">
        <w:rPr>
          <w:rFonts w:ascii="Times New Roman" w:hAnsi="Times New Roman"/>
          <w:szCs w:val="24"/>
          <w:lang w:val="en-US"/>
        </w:rPr>
        <w:t>-</w:t>
      </w:r>
      <w:r w:rsidR="002C4CF6" w:rsidRPr="0055124E">
        <w:rPr>
          <w:rFonts w:ascii="Times New Roman" w:hAnsi="Times New Roman"/>
          <w:szCs w:val="24"/>
        </w:rPr>
        <w:t xml:space="preserve"> Стара Пазова и Нови Сад </w:t>
      </w:r>
      <w:r w:rsidR="00BF4D40">
        <w:rPr>
          <w:rFonts w:ascii="Times New Roman" w:hAnsi="Times New Roman"/>
          <w:szCs w:val="24"/>
          <w:lang w:val="en-US"/>
        </w:rPr>
        <w:t>-</w:t>
      </w:r>
      <w:r w:rsidR="002C4CF6" w:rsidRPr="0055124E">
        <w:rPr>
          <w:rFonts w:ascii="Times New Roman" w:hAnsi="Times New Roman"/>
          <w:szCs w:val="24"/>
        </w:rPr>
        <w:t xml:space="preserve"> граница са Мађарском) у износу </w:t>
      </w:r>
      <w:r>
        <w:rPr>
          <w:rFonts w:ascii="Times New Roman" w:hAnsi="Times New Roman"/>
          <w:szCs w:val="24"/>
          <w:lang w:val="sr-Cyrl-RS"/>
        </w:rPr>
        <w:t xml:space="preserve">од </w:t>
      </w:r>
      <w:r w:rsidR="002C4CF6" w:rsidRPr="0055124E">
        <w:rPr>
          <w:rFonts w:ascii="Times New Roman" w:hAnsi="Times New Roman"/>
          <w:szCs w:val="24"/>
        </w:rPr>
        <w:t xml:space="preserve">40.500.000.000 динара; </w:t>
      </w:r>
    </w:p>
    <w:p w:rsidR="002C4CF6" w:rsidRPr="0055124E" w:rsidRDefault="005B1FD2" w:rsidP="002026E9">
      <w:pPr>
        <w:spacing w:after="160" w:line="252" w:lineRule="auto"/>
        <w:ind w:left="720" w:hanging="720"/>
        <w:contextualSpacing/>
        <w:rPr>
          <w:rFonts w:ascii="Times New Roman" w:hAnsi="Times New Roman"/>
          <w:szCs w:val="24"/>
        </w:rPr>
      </w:pPr>
      <w:r>
        <w:rPr>
          <w:rFonts w:ascii="Times New Roman" w:hAnsi="Times New Roman"/>
          <w:szCs w:val="24"/>
          <w:lang w:val="en-US"/>
        </w:rPr>
        <w:tab/>
        <w:t>-</w:t>
      </w:r>
      <w:r w:rsidR="00D475F3">
        <w:rPr>
          <w:rFonts w:ascii="Times New Roman" w:hAnsi="Times New Roman"/>
          <w:szCs w:val="24"/>
          <w:lang w:val="sr-Cyrl-RS"/>
        </w:rPr>
        <w:t xml:space="preserve"> </w:t>
      </w:r>
      <w:r w:rsidR="002C4CF6" w:rsidRPr="0055124E">
        <w:rPr>
          <w:rFonts w:ascii="Times New Roman" w:hAnsi="Times New Roman"/>
          <w:szCs w:val="24"/>
        </w:rPr>
        <w:t xml:space="preserve">Изградња аутопута Е-761, деоница: Појате </w:t>
      </w:r>
      <w:r w:rsidR="00BF4D40">
        <w:rPr>
          <w:rFonts w:ascii="Times New Roman" w:hAnsi="Times New Roman"/>
          <w:szCs w:val="24"/>
          <w:lang w:val="en-US"/>
        </w:rPr>
        <w:t>-</w:t>
      </w:r>
      <w:r w:rsidR="002C4CF6" w:rsidRPr="0055124E">
        <w:rPr>
          <w:rFonts w:ascii="Times New Roman" w:hAnsi="Times New Roman"/>
          <w:szCs w:val="24"/>
        </w:rPr>
        <w:t xml:space="preserve"> Прељина у износу од 15.000.000.000 динара; </w:t>
      </w:r>
    </w:p>
    <w:p w:rsidR="002C4CF6" w:rsidRPr="0055124E" w:rsidRDefault="005B1FD2" w:rsidP="002026E9">
      <w:pPr>
        <w:spacing w:after="160" w:line="252" w:lineRule="auto"/>
        <w:ind w:left="720" w:hanging="720"/>
        <w:contextualSpacing/>
        <w:rPr>
          <w:rFonts w:ascii="Times New Roman" w:hAnsi="Times New Roman"/>
          <w:szCs w:val="24"/>
        </w:rPr>
      </w:pPr>
      <w:r>
        <w:rPr>
          <w:rFonts w:ascii="Times New Roman" w:hAnsi="Times New Roman"/>
          <w:szCs w:val="24"/>
          <w:lang w:val="en-US"/>
        </w:rPr>
        <w:tab/>
        <w:t>-</w:t>
      </w:r>
      <w:r w:rsidR="00D475F3">
        <w:rPr>
          <w:rFonts w:ascii="Times New Roman" w:hAnsi="Times New Roman"/>
          <w:szCs w:val="24"/>
          <w:lang w:val="sr-Cyrl-RS"/>
        </w:rPr>
        <w:t xml:space="preserve"> </w:t>
      </w:r>
      <w:r w:rsidR="002C4CF6" w:rsidRPr="0055124E">
        <w:rPr>
          <w:rFonts w:ascii="Times New Roman" w:hAnsi="Times New Roman"/>
          <w:szCs w:val="24"/>
        </w:rPr>
        <w:t xml:space="preserve">Изградња аутопута Е-763, деоница: Прељина </w:t>
      </w:r>
      <w:r w:rsidR="00BF4D40">
        <w:rPr>
          <w:rFonts w:ascii="Times New Roman" w:hAnsi="Times New Roman"/>
          <w:szCs w:val="24"/>
          <w:lang w:val="en-US"/>
        </w:rPr>
        <w:t>-</w:t>
      </w:r>
      <w:r w:rsidR="002C4CF6" w:rsidRPr="0055124E">
        <w:rPr>
          <w:rFonts w:ascii="Times New Roman" w:hAnsi="Times New Roman"/>
          <w:szCs w:val="24"/>
        </w:rPr>
        <w:t xml:space="preserve"> Пожега у износу од 10.522.800.000 динара; </w:t>
      </w:r>
    </w:p>
    <w:p w:rsidR="002C4CF6" w:rsidRPr="0055124E" w:rsidRDefault="005B1FD2" w:rsidP="002026E9">
      <w:pPr>
        <w:spacing w:after="160" w:line="252" w:lineRule="auto"/>
        <w:ind w:left="720" w:hanging="720"/>
        <w:contextualSpacing/>
        <w:rPr>
          <w:rFonts w:ascii="Times New Roman" w:hAnsi="Times New Roman"/>
          <w:szCs w:val="24"/>
        </w:rPr>
      </w:pPr>
      <w:r>
        <w:rPr>
          <w:rFonts w:ascii="Times New Roman" w:hAnsi="Times New Roman"/>
          <w:szCs w:val="24"/>
          <w:lang w:val="en-US"/>
        </w:rPr>
        <w:tab/>
        <w:t>-</w:t>
      </w:r>
      <w:r w:rsidR="00D475F3">
        <w:rPr>
          <w:rFonts w:ascii="Times New Roman" w:hAnsi="Times New Roman"/>
          <w:szCs w:val="24"/>
          <w:lang w:val="sr-Cyrl-RS"/>
        </w:rPr>
        <w:t xml:space="preserve"> </w:t>
      </w:r>
      <w:r w:rsidR="002C4CF6" w:rsidRPr="0055124E">
        <w:rPr>
          <w:rFonts w:ascii="Times New Roman" w:hAnsi="Times New Roman"/>
          <w:szCs w:val="24"/>
        </w:rPr>
        <w:t xml:space="preserve">Изградња саобраћајнице Рума </w:t>
      </w:r>
      <w:r w:rsidR="00BF4D40">
        <w:rPr>
          <w:rFonts w:ascii="Times New Roman" w:hAnsi="Times New Roman"/>
          <w:szCs w:val="24"/>
          <w:lang w:val="en-US"/>
        </w:rPr>
        <w:t>-</w:t>
      </w:r>
      <w:r w:rsidR="002C4CF6" w:rsidRPr="0055124E">
        <w:rPr>
          <w:rFonts w:ascii="Times New Roman" w:hAnsi="Times New Roman"/>
          <w:szCs w:val="24"/>
        </w:rPr>
        <w:t xml:space="preserve"> Шабац </w:t>
      </w:r>
      <w:r w:rsidR="00BF4D40">
        <w:rPr>
          <w:rFonts w:ascii="Times New Roman" w:hAnsi="Times New Roman"/>
          <w:szCs w:val="24"/>
          <w:lang w:val="en-US"/>
        </w:rPr>
        <w:t>-</w:t>
      </w:r>
      <w:r w:rsidR="002C4CF6" w:rsidRPr="0055124E">
        <w:rPr>
          <w:rFonts w:ascii="Times New Roman" w:hAnsi="Times New Roman"/>
          <w:szCs w:val="24"/>
        </w:rPr>
        <w:t xml:space="preserve"> Лозница у износу од 8.560.000.000 динара;</w:t>
      </w:r>
    </w:p>
    <w:p w:rsidR="002C4CF6" w:rsidRPr="0055124E" w:rsidRDefault="005B1FD2" w:rsidP="005B1FD2">
      <w:pPr>
        <w:tabs>
          <w:tab w:val="clear" w:pos="1440"/>
          <w:tab w:val="left" w:pos="720"/>
        </w:tabs>
        <w:spacing w:after="160" w:line="252" w:lineRule="auto"/>
        <w:contextualSpacing/>
        <w:rPr>
          <w:rFonts w:ascii="Times New Roman" w:hAnsi="Times New Roman"/>
          <w:szCs w:val="24"/>
        </w:rPr>
      </w:pPr>
      <w:r>
        <w:rPr>
          <w:rFonts w:ascii="Times New Roman" w:hAnsi="Times New Roman"/>
          <w:szCs w:val="24"/>
          <w:lang w:val="en-US"/>
        </w:rPr>
        <w:tab/>
        <w:t>-</w:t>
      </w:r>
      <w:r w:rsidR="00D475F3">
        <w:rPr>
          <w:rFonts w:ascii="Times New Roman" w:hAnsi="Times New Roman"/>
          <w:szCs w:val="24"/>
          <w:lang w:val="sr-Cyrl-RS"/>
        </w:rPr>
        <w:t xml:space="preserve"> </w:t>
      </w:r>
      <w:r w:rsidR="002C4CF6" w:rsidRPr="0055124E">
        <w:rPr>
          <w:rFonts w:ascii="Times New Roman" w:hAnsi="Times New Roman"/>
          <w:szCs w:val="24"/>
        </w:rPr>
        <w:t xml:space="preserve">Изградња београдске обилазнице на аутопуту E-70/E-75, деоница: Мост преко реке Саве код Остружнице - Бубањ Поток у износу од 6.312.700.000 динара; </w:t>
      </w:r>
    </w:p>
    <w:p w:rsidR="002C4CF6" w:rsidRPr="0055124E" w:rsidRDefault="005B1FD2" w:rsidP="002026E9">
      <w:pPr>
        <w:spacing w:after="160" w:line="252" w:lineRule="auto"/>
        <w:ind w:left="720" w:hanging="720"/>
        <w:contextualSpacing/>
        <w:rPr>
          <w:rFonts w:ascii="Times New Roman" w:hAnsi="Times New Roman"/>
          <w:szCs w:val="24"/>
          <w:lang w:val="sr-Cyrl-RS"/>
        </w:rPr>
      </w:pPr>
      <w:r>
        <w:rPr>
          <w:rFonts w:ascii="Times New Roman" w:hAnsi="Times New Roman"/>
          <w:szCs w:val="24"/>
          <w:lang w:val="en-US"/>
        </w:rPr>
        <w:tab/>
        <w:t>-</w:t>
      </w:r>
      <w:r w:rsidR="00D475F3">
        <w:rPr>
          <w:rFonts w:ascii="Times New Roman" w:hAnsi="Times New Roman"/>
          <w:szCs w:val="24"/>
          <w:lang w:val="sr-Cyrl-RS"/>
        </w:rPr>
        <w:t xml:space="preserve"> </w:t>
      </w:r>
      <w:r w:rsidR="002C4CF6" w:rsidRPr="0055124E">
        <w:rPr>
          <w:rFonts w:ascii="Times New Roman" w:hAnsi="Times New Roman" w:hint="eastAsia"/>
          <w:szCs w:val="24"/>
        </w:rPr>
        <w:t>Изградња</w:t>
      </w:r>
      <w:r w:rsidR="002C4CF6" w:rsidRPr="0055124E">
        <w:rPr>
          <w:rFonts w:ascii="Times New Roman" w:hAnsi="Times New Roman"/>
          <w:szCs w:val="24"/>
        </w:rPr>
        <w:t xml:space="preserve"> </w:t>
      </w:r>
      <w:r w:rsidR="002C4CF6" w:rsidRPr="0055124E">
        <w:rPr>
          <w:rFonts w:ascii="Times New Roman" w:hAnsi="Times New Roman" w:hint="eastAsia"/>
          <w:szCs w:val="24"/>
        </w:rPr>
        <w:t>брзе</w:t>
      </w:r>
      <w:r w:rsidR="002C4CF6" w:rsidRPr="0055124E">
        <w:rPr>
          <w:rFonts w:ascii="Times New Roman" w:hAnsi="Times New Roman"/>
          <w:szCs w:val="24"/>
        </w:rPr>
        <w:t xml:space="preserve"> </w:t>
      </w:r>
      <w:r w:rsidR="002C4CF6" w:rsidRPr="0055124E">
        <w:rPr>
          <w:rFonts w:ascii="Times New Roman" w:hAnsi="Times New Roman" w:hint="eastAsia"/>
          <w:szCs w:val="24"/>
        </w:rPr>
        <w:t>саобраћајнице</w:t>
      </w:r>
      <w:r w:rsidR="002C4CF6" w:rsidRPr="0055124E">
        <w:rPr>
          <w:rFonts w:ascii="Times New Roman" w:hAnsi="Times New Roman"/>
          <w:szCs w:val="24"/>
        </w:rPr>
        <w:t xml:space="preserve">, </w:t>
      </w:r>
      <w:r w:rsidR="002C4CF6" w:rsidRPr="0055124E">
        <w:rPr>
          <w:rFonts w:ascii="Times New Roman" w:hAnsi="Times New Roman" w:hint="eastAsia"/>
          <w:szCs w:val="24"/>
        </w:rPr>
        <w:t>деоница</w:t>
      </w:r>
      <w:r w:rsidR="002C4CF6" w:rsidRPr="0055124E">
        <w:rPr>
          <w:rFonts w:ascii="Times New Roman" w:hAnsi="Times New Roman"/>
          <w:szCs w:val="24"/>
        </w:rPr>
        <w:t xml:space="preserve">: </w:t>
      </w:r>
      <w:r w:rsidR="002C4CF6" w:rsidRPr="0055124E">
        <w:rPr>
          <w:rFonts w:ascii="Times New Roman" w:hAnsi="Times New Roman" w:hint="eastAsia"/>
          <w:szCs w:val="24"/>
        </w:rPr>
        <w:t>Иверак</w:t>
      </w:r>
      <w:r w:rsidR="002C4CF6" w:rsidRPr="0055124E">
        <w:rPr>
          <w:rFonts w:ascii="Times New Roman" w:hAnsi="Times New Roman"/>
          <w:szCs w:val="24"/>
        </w:rPr>
        <w:t>-</w:t>
      </w:r>
      <w:r w:rsidR="002C4CF6" w:rsidRPr="0055124E">
        <w:rPr>
          <w:rFonts w:ascii="Times New Roman" w:hAnsi="Times New Roman" w:hint="eastAsia"/>
          <w:szCs w:val="24"/>
        </w:rPr>
        <w:t>Лајковац</w:t>
      </w:r>
      <w:r w:rsidR="002C4CF6" w:rsidRPr="0055124E">
        <w:rPr>
          <w:rFonts w:ascii="Times New Roman" w:hAnsi="Times New Roman"/>
          <w:szCs w:val="24"/>
        </w:rPr>
        <w:t xml:space="preserve"> у износу од 4.720.000.000 динара</w:t>
      </w:r>
      <w:r w:rsidR="002C4CF6" w:rsidRPr="0055124E">
        <w:rPr>
          <w:rFonts w:ascii="Times New Roman" w:hAnsi="Times New Roman"/>
          <w:szCs w:val="24"/>
          <w:lang w:val="sr-Cyrl-RS"/>
        </w:rPr>
        <w:t>;</w:t>
      </w:r>
    </w:p>
    <w:p w:rsidR="002C4CF6" w:rsidRPr="0055124E" w:rsidRDefault="005B1FD2" w:rsidP="002026E9">
      <w:pPr>
        <w:spacing w:after="160" w:line="252" w:lineRule="auto"/>
        <w:ind w:left="720" w:hanging="720"/>
        <w:contextualSpacing/>
        <w:rPr>
          <w:rFonts w:ascii="Times New Roman" w:hAnsi="Times New Roman"/>
          <w:szCs w:val="24"/>
        </w:rPr>
      </w:pPr>
      <w:r>
        <w:rPr>
          <w:rFonts w:ascii="Times New Roman" w:hAnsi="Times New Roman"/>
          <w:szCs w:val="24"/>
          <w:lang w:val="en-US"/>
        </w:rPr>
        <w:tab/>
        <w:t>-</w:t>
      </w:r>
      <w:r w:rsidR="00805B7D">
        <w:rPr>
          <w:rFonts w:ascii="Times New Roman" w:hAnsi="Times New Roman"/>
          <w:szCs w:val="24"/>
          <w:lang w:val="sr-Cyrl-RS"/>
        </w:rPr>
        <w:t xml:space="preserve"> </w:t>
      </w:r>
      <w:r w:rsidR="002C4CF6" w:rsidRPr="0055124E">
        <w:rPr>
          <w:rFonts w:ascii="Times New Roman" w:hAnsi="Times New Roman"/>
          <w:szCs w:val="24"/>
        </w:rPr>
        <w:t xml:space="preserve">Изградња аутопута Е-761 Београд-Сарајево </w:t>
      </w:r>
      <w:r w:rsidRPr="0055124E">
        <w:rPr>
          <w:rFonts w:ascii="Times New Roman" w:hAnsi="Times New Roman"/>
          <w:szCs w:val="24"/>
        </w:rPr>
        <w:t>у износу од</w:t>
      </w:r>
      <w:r w:rsidR="002C4CF6" w:rsidRPr="0055124E">
        <w:rPr>
          <w:rFonts w:ascii="Times New Roman" w:hAnsi="Times New Roman"/>
          <w:szCs w:val="24"/>
        </w:rPr>
        <w:t xml:space="preserve"> 4.500.000.000 динара;</w:t>
      </w:r>
    </w:p>
    <w:p w:rsidR="002C4CF6" w:rsidRDefault="005B1FD2" w:rsidP="005B1FD2">
      <w:pPr>
        <w:tabs>
          <w:tab w:val="clear" w:pos="1440"/>
          <w:tab w:val="left" w:pos="720"/>
        </w:tabs>
        <w:spacing w:after="160" w:line="252" w:lineRule="auto"/>
        <w:contextualSpacing/>
        <w:rPr>
          <w:rFonts w:ascii="Times New Roman" w:hAnsi="Times New Roman"/>
          <w:szCs w:val="24"/>
          <w:lang w:val="sr-Cyrl-RS"/>
        </w:rPr>
      </w:pPr>
      <w:r>
        <w:rPr>
          <w:rFonts w:ascii="Times New Roman" w:hAnsi="Times New Roman"/>
          <w:szCs w:val="24"/>
          <w:lang w:val="en-US"/>
        </w:rPr>
        <w:tab/>
        <w:t>-</w:t>
      </w:r>
      <w:r w:rsidR="00805B7D">
        <w:rPr>
          <w:rFonts w:ascii="Times New Roman" w:hAnsi="Times New Roman"/>
          <w:szCs w:val="24"/>
          <w:lang w:val="sr-Cyrl-RS"/>
        </w:rPr>
        <w:t xml:space="preserve"> </w:t>
      </w:r>
      <w:r w:rsidR="002C4CF6" w:rsidRPr="0055124E">
        <w:rPr>
          <w:rFonts w:ascii="Times New Roman" w:hAnsi="Times New Roman"/>
          <w:szCs w:val="24"/>
        </w:rPr>
        <w:t>Проширење капацитета терминала за расуте и генералне терете Луке Смедерево</w:t>
      </w:r>
      <w:r>
        <w:rPr>
          <w:rFonts w:ascii="Times New Roman" w:hAnsi="Times New Roman"/>
          <w:szCs w:val="24"/>
          <w:lang w:val="en-US"/>
        </w:rPr>
        <w:t xml:space="preserve">, </w:t>
      </w:r>
      <w:r w:rsidRPr="0055124E">
        <w:rPr>
          <w:rFonts w:ascii="Times New Roman" w:hAnsi="Times New Roman"/>
          <w:szCs w:val="24"/>
        </w:rPr>
        <w:t>у износу од</w:t>
      </w:r>
      <w:r w:rsidR="002C4CF6" w:rsidRPr="0055124E">
        <w:rPr>
          <w:rFonts w:ascii="Times New Roman" w:hAnsi="Times New Roman"/>
          <w:szCs w:val="24"/>
        </w:rPr>
        <w:t xml:space="preserve"> 4.490.000.000 динара</w:t>
      </w:r>
      <w:r w:rsidR="002C4CF6" w:rsidRPr="0055124E">
        <w:rPr>
          <w:rFonts w:ascii="Times New Roman" w:hAnsi="Times New Roman"/>
          <w:szCs w:val="24"/>
          <w:lang w:val="sr-Cyrl-RS"/>
        </w:rPr>
        <w:t>.</w:t>
      </w:r>
    </w:p>
    <w:p w:rsidR="00055153" w:rsidRDefault="00055153" w:rsidP="002026E9">
      <w:pPr>
        <w:spacing w:after="160" w:line="252" w:lineRule="auto"/>
        <w:contextualSpacing/>
        <w:rPr>
          <w:rFonts w:ascii="Times New Roman" w:hAnsi="Times New Roman"/>
          <w:szCs w:val="24"/>
          <w:lang w:val="sr-Cyrl-RS"/>
        </w:rPr>
      </w:pPr>
    </w:p>
    <w:p w:rsidR="00055153" w:rsidRPr="00CB0CC3" w:rsidRDefault="00055153" w:rsidP="00055153">
      <w:pPr>
        <w:tabs>
          <w:tab w:val="left" w:pos="720"/>
        </w:tabs>
        <w:rPr>
          <w:rFonts w:ascii="Times New Roman" w:hAnsi="Times New Roman"/>
          <w:szCs w:val="24"/>
          <w:lang w:val="sr-Latn-RS"/>
        </w:rPr>
      </w:pPr>
      <w:r>
        <w:rPr>
          <w:rFonts w:ascii="Times New Roman" w:hAnsi="Times New Roman"/>
          <w:b/>
          <w:bCs/>
          <w:color w:val="000000"/>
        </w:rPr>
        <w:tab/>
      </w:r>
      <w:r w:rsidRPr="00116B1F">
        <w:rPr>
          <w:rFonts w:ascii="Times New Roman" w:hAnsi="Times New Roman"/>
          <w:b/>
          <w:bCs/>
          <w:color w:val="000000"/>
        </w:rPr>
        <w:t xml:space="preserve">Издаци за отплату главнице (у циљу спровођења јавних политика) </w:t>
      </w:r>
      <w:r w:rsidRPr="00CB0CC3">
        <w:rPr>
          <w:rFonts w:ascii="Times New Roman" w:hAnsi="Times New Roman"/>
          <w:color w:val="000000"/>
          <w:szCs w:val="24"/>
          <w:lang w:val="sr-Cyrl-RS"/>
        </w:rPr>
        <w:t xml:space="preserve">планирани су у износу од </w:t>
      </w:r>
      <w:r w:rsidRPr="00CB0CC3">
        <w:rPr>
          <w:rFonts w:ascii="Times New Roman" w:hAnsi="Times New Roman"/>
          <w:szCs w:val="24"/>
          <w:lang w:val="sr-Latn-RS"/>
        </w:rPr>
        <w:t>11,73</w:t>
      </w:r>
      <w:r w:rsidRPr="00CB0CC3">
        <w:rPr>
          <w:rFonts w:ascii="Times New Roman" w:hAnsi="Times New Roman"/>
          <w:szCs w:val="24"/>
        </w:rPr>
        <w:t xml:space="preserve"> млрд динара</w:t>
      </w:r>
      <w:r w:rsidRPr="00CB0CC3">
        <w:rPr>
          <w:rFonts w:ascii="Times New Roman" w:hAnsi="Times New Roman"/>
          <w:szCs w:val="24"/>
          <w:lang w:val="sr-Cyrl-RS"/>
        </w:rPr>
        <w:t xml:space="preserve"> што представља </w:t>
      </w:r>
      <w:r w:rsidRPr="00CB0CC3">
        <w:rPr>
          <w:rFonts w:ascii="Times New Roman" w:hAnsi="Times New Roman"/>
          <w:szCs w:val="24"/>
          <w:lang w:val="sr-Latn-RS"/>
        </w:rPr>
        <w:t>0,77</w:t>
      </w:r>
      <w:r w:rsidRPr="00CB0CC3">
        <w:rPr>
          <w:rFonts w:ascii="Times New Roman" w:hAnsi="Times New Roman"/>
          <w:szCs w:val="24"/>
          <w:lang w:val="sr-Cyrl-RS"/>
        </w:rPr>
        <w:t xml:space="preserve">% укупних расхода и издатака. </w:t>
      </w:r>
    </w:p>
    <w:p w:rsidR="00055153" w:rsidRPr="00CB0CC3" w:rsidRDefault="00055153" w:rsidP="00055153">
      <w:pPr>
        <w:tabs>
          <w:tab w:val="clear" w:pos="1440"/>
          <w:tab w:val="left" w:pos="720"/>
        </w:tabs>
        <w:rPr>
          <w:rFonts w:ascii="Times New Roman" w:hAnsi="Times New Roman"/>
          <w:lang w:val="sr-Cyrl-RS"/>
        </w:rPr>
      </w:pPr>
    </w:p>
    <w:p w:rsidR="003307FA" w:rsidRDefault="00055153" w:rsidP="00D233E3">
      <w:pPr>
        <w:tabs>
          <w:tab w:val="clear" w:pos="1440"/>
        </w:tabs>
        <w:rPr>
          <w:rFonts w:ascii="Times New Roman" w:hAnsi="Times New Roman"/>
          <w:szCs w:val="24"/>
          <w:lang w:val="sr-Cyrl-RS"/>
        </w:rPr>
      </w:pPr>
      <w:r>
        <w:rPr>
          <w:rFonts w:ascii="Times New Roman" w:hAnsi="Times New Roman"/>
          <w:b/>
          <w:bCs/>
          <w:color w:val="000000"/>
        </w:rPr>
        <w:tab/>
      </w:r>
      <w:r w:rsidRPr="00116B1F">
        <w:rPr>
          <w:rFonts w:ascii="Times New Roman" w:hAnsi="Times New Roman"/>
          <w:b/>
          <w:bCs/>
          <w:color w:val="000000"/>
        </w:rPr>
        <w:t>Издаци за набавку финансијске имовине (у циљу спровођења јавних политика)</w:t>
      </w:r>
      <w:r w:rsidRPr="00055153">
        <w:rPr>
          <w:rFonts w:ascii="Times New Roman" w:hAnsi="Times New Roman"/>
          <w:b/>
          <w:bCs/>
          <w:color w:val="000000"/>
          <w:szCs w:val="24"/>
          <w:lang w:val="sr-Cyrl-RS"/>
        </w:rPr>
        <w:t xml:space="preserve"> </w:t>
      </w:r>
      <w:r w:rsidRPr="00AE7F2F">
        <w:rPr>
          <w:rFonts w:ascii="Times New Roman" w:hAnsi="Times New Roman"/>
          <w:color w:val="000000"/>
          <w:szCs w:val="24"/>
          <w:lang w:val="sr-Cyrl-RS"/>
        </w:rPr>
        <w:t xml:space="preserve">планирани су у износу од </w:t>
      </w:r>
      <w:r w:rsidR="007E4626">
        <w:rPr>
          <w:rFonts w:ascii="Times New Roman" w:hAnsi="Times New Roman"/>
          <w:szCs w:val="24"/>
          <w:lang w:val="sr-Latn-RS"/>
        </w:rPr>
        <w:t>20</w:t>
      </w:r>
      <w:r w:rsidRPr="00AE7F2F">
        <w:rPr>
          <w:rFonts w:ascii="Times New Roman" w:hAnsi="Times New Roman"/>
          <w:szCs w:val="24"/>
          <w:lang w:val="sr-Latn-RS"/>
        </w:rPr>
        <w:t>,</w:t>
      </w:r>
      <w:r w:rsidR="007E4626">
        <w:rPr>
          <w:rFonts w:ascii="Times New Roman" w:hAnsi="Times New Roman"/>
          <w:szCs w:val="24"/>
          <w:lang w:val="sr-Latn-RS"/>
        </w:rPr>
        <w:t>0</w:t>
      </w:r>
      <w:r w:rsidRPr="00AE7F2F">
        <w:rPr>
          <w:rFonts w:ascii="Times New Roman" w:hAnsi="Times New Roman"/>
          <w:szCs w:val="24"/>
          <w:lang w:val="sr-Latn-RS"/>
        </w:rPr>
        <w:t>5</w:t>
      </w:r>
      <w:r w:rsidRPr="00AE7F2F">
        <w:rPr>
          <w:rFonts w:ascii="Times New Roman" w:hAnsi="Times New Roman"/>
          <w:szCs w:val="24"/>
        </w:rPr>
        <w:t xml:space="preserve"> млрд динара</w:t>
      </w:r>
      <w:r w:rsidR="00854DFF">
        <w:rPr>
          <w:rFonts w:ascii="Times New Roman" w:hAnsi="Times New Roman"/>
          <w:szCs w:val="24"/>
          <w:lang w:val="sr-Cyrl-RS"/>
        </w:rPr>
        <w:t>,</w:t>
      </w:r>
      <w:r w:rsidRPr="00AE7F2F">
        <w:rPr>
          <w:rFonts w:ascii="Times New Roman" w:hAnsi="Times New Roman"/>
          <w:szCs w:val="24"/>
          <w:lang w:val="sr-Cyrl-RS"/>
        </w:rPr>
        <w:t xml:space="preserve"> што представља </w:t>
      </w:r>
      <w:r w:rsidRPr="00AE7F2F">
        <w:rPr>
          <w:rFonts w:ascii="Times New Roman" w:hAnsi="Times New Roman"/>
          <w:szCs w:val="24"/>
          <w:lang w:val="sr-Latn-RS"/>
        </w:rPr>
        <w:t>1,</w:t>
      </w:r>
      <w:r w:rsidR="007E4626">
        <w:rPr>
          <w:rFonts w:ascii="Times New Roman" w:hAnsi="Times New Roman"/>
          <w:szCs w:val="24"/>
          <w:lang w:val="sr-Latn-RS"/>
        </w:rPr>
        <w:t>32</w:t>
      </w:r>
      <w:r w:rsidRPr="00AE7F2F">
        <w:rPr>
          <w:rFonts w:ascii="Times New Roman" w:hAnsi="Times New Roman"/>
          <w:szCs w:val="24"/>
          <w:lang w:val="sr-Cyrl-RS"/>
        </w:rPr>
        <w:t xml:space="preserve">% укупних расхода и издатака. Највећи износ је планиран за </w:t>
      </w:r>
      <w:r w:rsidR="003307FA" w:rsidRPr="00AE7F2F">
        <w:rPr>
          <w:rFonts w:ascii="Times New Roman" w:hAnsi="Times New Roman"/>
          <w:szCs w:val="24"/>
          <w:lang w:val="sr-Cyrl-RS"/>
        </w:rPr>
        <w:t>изградњу станова за припаднике снага безбедности,</w:t>
      </w:r>
      <w:r w:rsidR="00D233E3">
        <w:rPr>
          <w:rFonts w:ascii="Times New Roman" w:hAnsi="Times New Roman"/>
          <w:szCs w:val="24"/>
          <w:lang w:val="sr-Cyrl-RS"/>
        </w:rPr>
        <w:t xml:space="preserve"> </w:t>
      </w:r>
      <w:r w:rsidR="003307FA" w:rsidRPr="00AE7F2F">
        <w:rPr>
          <w:rFonts w:ascii="Times New Roman" w:hAnsi="Times New Roman"/>
          <w:szCs w:val="24"/>
          <w:lang w:val="sr-Cyrl-RS"/>
        </w:rPr>
        <w:t>Програм водоснабдевања и пречишћавања отпадних вода у општинама средње</w:t>
      </w:r>
      <w:r w:rsidR="003307FA" w:rsidRPr="003307FA">
        <w:rPr>
          <w:rFonts w:ascii="Times New Roman" w:hAnsi="Times New Roman"/>
          <w:szCs w:val="24"/>
          <w:lang w:val="sr-Cyrl-RS"/>
        </w:rPr>
        <w:t xml:space="preserve"> величине у Србији (програм III i V), </w:t>
      </w:r>
      <w:r w:rsidR="003307FA">
        <w:rPr>
          <w:rFonts w:ascii="Times New Roman" w:hAnsi="Times New Roman"/>
          <w:szCs w:val="24"/>
          <w:lang w:val="sr-Cyrl-RS"/>
        </w:rPr>
        <w:t>и</w:t>
      </w:r>
      <w:r w:rsidR="003307FA" w:rsidRPr="003307FA">
        <w:rPr>
          <w:rFonts w:ascii="Times New Roman" w:hAnsi="Times New Roman"/>
          <w:szCs w:val="24"/>
          <w:lang w:val="sr-Cyrl-RS"/>
        </w:rPr>
        <w:t>ндивидуалн</w:t>
      </w:r>
      <w:r w:rsidR="006C42DC">
        <w:rPr>
          <w:rFonts w:ascii="Times New Roman" w:hAnsi="Times New Roman"/>
          <w:szCs w:val="24"/>
          <w:lang w:val="sr-Cyrl-RS"/>
        </w:rPr>
        <w:t>у</w:t>
      </w:r>
      <w:r w:rsidR="003307FA" w:rsidRPr="003307FA">
        <w:rPr>
          <w:rFonts w:ascii="Times New Roman" w:hAnsi="Times New Roman"/>
          <w:szCs w:val="24"/>
          <w:lang w:val="sr-Cyrl-RS"/>
        </w:rPr>
        <w:t xml:space="preserve"> помоћ студентима, </w:t>
      </w:r>
      <w:r w:rsidR="003307FA">
        <w:rPr>
          <w:rFonts w:ascii="Times New Roman" w:hAnsi="Times New Roman"/>
          <w:szCs w:val="24"/>
          <w:lang w:val="sr-Cyrl-RS"/>
        </w:rPr>
        <w:t>ф</w:t>
      </w:r>
      <w:r w:rsidR="003307FA" w:rsidRPr="003307FA">
        <w:rPr>
          <w:rFonts w:ascii="Times New Roman" w:hAnsi="Times New Roman"/>
          <w:szCs w:val="24"/>
          <w:lang w:val="sr-Cyrl-RS"/>
        </w:rPr>
        <w:t>ормирање и одржавање обавезних резерви нафте, деривата нафте и природног гаса</w:t>
      </w:r>
      <w:r w:rsidR="003307FA">
        <w:rPr>
          <w:rFonts w:ascii="Times New Roman" w:hAnsi="Times New Roman"/>
          <w:szCs w:val="24"/>
          <w:lang w:val="sr-Cyrl-RS"/>
        </w:rPr>
        <w:t xml:space="preserve"> и др.</w:t>
      </w:r>
    </w:p>
    <w:p w:rsidR="003307FA" w:rsidRPr="003307FA" w:rsidRDefault="003307FA" w:rsidP="003307FA">
      <w:pPr>
        <w:tabs>
          <w:tab w:val="clear" w:pos="1440"/>
        </w:tabs>
        <w:rPr>
          <w:rFonts w:ascii="Times New Roman" w:hAnsi="Times New Roman"/>
          <w:szCs w:val="24"/>
          <w:lang w:val="sr-Cyrl-RS"/>
        </w:rPr>
      </w:pPr>
    </w:p>
    <w:p w:rsidR="007104F0" w:rsidRPr="00AF4807" w:rsidRDefault="00055153" w:rsidP="00590578">
      <w:pPr>
        <w:tabs>
          <w:tab w:val="clear" w:pos="1440"/>
          <w:tab w:val="left" w:pos="720"/>
        </w:tabs>
        <w:spacing w:after="120" w:line="276" w:lineRule="auto"/>
        <w:rPr>
          <w:rStyle w:val="CharCharChar5"/>
          <w:rFonts w:ascii="Times New Roman" w:hAnsi="Times New Roman"/>
          <w:b/>
          <w:szCs w:val="24"/>
        </w:rPr>
      </w:pPr>
      <w:r>
        <w:rPr>
          <w:rFonts w:ascii="Times New Roman" w:hAnsi="Times New Roman"/>
          <w:b/>
          <w:bCs/>
          <w:color w:val="000000"/>
        </w:rPr>
        <w:tab/>
      </w:r>
      <w:r w:rsidR="007104F0" w:rsidRPr="00AF4807">
        <w:rPr>
          <w:rStyle w:val="CharCharChar5"/>
          <w:rFonts w:ascii="Times New Roman" w:hAnsi="Times New Roman"/>
          <w:b/>
          <w:szCs w:val="24"/>
        </w:rPr>
        <w:t>III. ОБРАЗЛОЖЕЊЕ ПРЕДЛОГА ПОТРЕБНИХ СРЕДСТАВА ПО КОРИСНИЦИМА БУЏЕТА</w:t>
      </w:r>
    </w:p>
    <w:p w:rsidR="007104F0" w:rsidRPr="00AF4807" w:rsidRDefault="007104F0" w:rsidP="007104F0">
      <w:pPr>
        <w:tabs>
          <w:tab w:val="left" w:pos="900"/>
        </w:tabs>
        <w:outlineLvl w:val="0"/>
        <w:rPr>
          <w:rStyle w:val="CharCharChar5"/>
          <w:rFonts w:ascii="Times New Roman" w:hAnsi="Times New Roman"/>
          <w:szCs w:val="24"/>
        </w:rPr>
      </w:pPr>
      <w:r w:rsidRPr="00AF4807">
        <w:rPr>
          <w:rStyle w:val="CharCharChar5"/>
          <w:rFonts w:ascii="Times New Roman" w:hAnsi="Times New Roman"/>
          <w:szCs w:val="24"/>
        </w:rPr>
        <w:tab/>
      </w:r>
    </w:p>
    <w:p w:rsidR="007104F0" w:rsidRPr="00AF4807" w:rsidRDefault="00AF0FD8" w:rsidP="004416D9">
      <w:pPr>
        <w:tabs>
          <w:tab w:val="left" w:pos="720"/>
        </w:tabs>
        <w:outlineLvl w:val="0"/>
        <w:rPr>
          <w:rFonts w:ascii="Times New Roman" w:hAnsi="Times New Roman"/>
          <w:szCs w:val="24"/>
        </w:rPr>
      </w:pPr>
      <w:r w:rsidRPr="00AF4807">
        <w:rPr>
          <w:rStyle w:val="CharCharChar5"/>
          <w:rFonts w:ascii="Times New Roman" w:hAnsi="Times New Roman"/>
          <w:szCs w:val="24"/>
        </w:rPr>
        <w:tab/>
      </w:r>
      <w:r w:rsidR="007104F0" w:rsidRPr="00AF4807">
        <w:rPr>
          <w:rStyle w:val="CharCharChar5"/>
          <w:rFonts w:ascii="Times New Roman" w:hAnsi="Times New Roman"/>
          <w:szCs w:val="24"/>
        </w:rPr>
        <w:t>У буџетској процедури Министарство финансија разматра захтеве корисника буџетских средстава садржане у предлозима њихових финансијских планова, који су у складу са Законом о буџетском систему исказани</w:t>
      </w:r>
      <w:r w:rsidR="007104F0" w:rsidRPr="00AF4807">
        <w:rPr>
          <w:rFonts w:ascii="Times New Roman" w:hAnsi="Times New Roman"/>
          <w:szCs w:val="24"/>
        </w:rPr>
        <w:t xml:space="preserve"> на програмски начин</w:t>
      </w:r>
      <w:r w:rsidR="007104F0" w:rsidRPr="00AF4807">
        <w:rPr>
          <w:rStyle w:val="CharCharChar5"/>
          <w:rFonts w:ascii="Times New Roman" w:hAnsi="Times New Roman"/>
          <w:szCs w:val="24"/>
        </w:rPr>
        <w:t>.</w:t>
      </w:r>
    </w:p>
    <w:p w:rsidR="00692D32" w:rsidRPr="00AF4807" w:rsidRDefault="00C64AC3" w:rsidP="004416D9">
      <w:pPr>
        <w:tabs>
          <w:tab w:val="left" w:pos="720"/>
        </w:tabs>
        <w:outlineLvl w:val="0"/>
        <w:rPr>
          <w:rFonts w:ascii="Times New Roman" w:hAnsi="Times New Roman"/>
          <w:szCs w:val="24"/>
        </w:rPr>
      </w:pPr>
      <w:r>
        <w:rPr>
          <w:rStyle w:val="CharCharChar5"/>
          <w:rFonts w:ascii="Times New Roman" w:hAnsi="Times New Roman"/>
          <w:szCs w:val="24"/>
        </w:rPr>
        <w:tab/>
      </w:r>
      <w:r w:rsidR="007104F0" w:rsidRPr="00AF4807">
        <w:rPr>
          <w:rStyle w:val="CharCharChar5"/>
          <w:rFonts w:ascii="Times New Roman" w:hAnsi="Times New Roman"/>
          <w:szCs w:val="24"/>
        </w:rPr>
        <w:t>Програмски буџет распоређује буџетска средстава према намени. Овако представљени расходи омогућавају лакше праћење ефеката утрошених средстава као и евалуацију да ли се средства троше у складу са циљевима Владе.</w:t>
      </w:r>
      <w:r w:rsidR="00633B47" w:rsidRPr="00AF4807">
        <w:rPr>
          <w:rStyle w:val="CharCharChar5"/>
          <w:rFonts w:ascii="Times New Roman" w:hAnsi="Times New Roman"/>
          <w:szCs w:val="24"/>
        </w:rPr>
        <w:t xml:space="preserve"> </w:t>
      </w:r>
      <w:r w:rsidR="00CC7515" w:rsidRPr="00AF4807">
        <w:rPr>
          <w:rFonts w:ascii="Times New Roman" w:hAnsi="Times New Roman"/>
          <w:szCs w:val="24"/>
        </w:rPr>
        <w:t>Такође, програмски</w:t>
      </w:r>
      <w:r w:rsidR="00692D32" w:rsidRPr="00AF4807">
        <w:rPr>
          <w:rFonts w:ascii="Times New Roman" w:hAnsi="Times New Roman"/>
          <w:szCs w:val="24"/>
        </w:rPr>
        <w:t xml:space="preserve"> буџет oмoгућaвa бoљe упрaвљaњe учинкoм jaвнe упрaвe, вeћу oдгoвoрнoст кoрисникa буџета, успoстaвљaњe снaжниjих вeзa измeђу гoдишњeг буџeтa, утврђивања приоритетних рaсхoдa и издатака и спровођења jaвних пoлитикa, кao и вeћу трaнспaрeнтнoст пoтрoшњe.</w:t>
      </w:r>
    </w:p>
    <w:p w:rsidR="007104F0" w:rsidRDefault="00C64AC3" w:rsidP="004416D9">
      <w:pPr>
        <w:tabs>
          <w:tab w:val="left" w:pos="720"/>
        </w:tabs>
        <w:rPr>
          <w:rFonts w:ascii="Times New Roman" w:hAnsi="Times New Roman"/>
          <w:szCs w:val="24"/>
        </w:rPr>
      </w:pPr>
      <w:r>
        <w:rPr>
          <w:rFonts w:ascii="Times New Roman" w:hAnsi="Times New Roman"/>
          <w:szCs w:val="24"/>
        </w:rPr>
        <w:tab/>
      </w:r>
      <w:r w:rsidR="007104F0" w:rsidRPr="00AF4807">
        <w:rPr>
          <w:rFonts w:ascii="Times New Roman" w:hAnsi="Times New Roman"/>
          <w:szCs w:val="24"/>
        </w:rPr>
        <w:t xml:space="preserve">У </w:t>
      </w:r>
      <w:r w:rsidR="006F117C" w:rsidRPr="00AF4807">
        <w:rPr>
          <w:rFonts w:ascii="Times New Roman" w:hAnsi="Times New Roman"/>
          <w:szCs w:val="24"/>
        </w:rPr>
        <w:t>делу Образложење -</w:t>
      </w:r>
      <w:r w:rsidR="00A61662" w:rsidRPr="00AF4807">
        <w:rPr>
          <w:rFonts w:ascii="Times New Roman" w:hAnsi="Times New Roman"/>
          <w:szCs w:val="24"/>
        </w:rPr>
        <w:t xml:space="preserve"> Програмске информације</w:t>
      </w:r>
      <w:r w:rsidR="007104F0" w:rsidRPr="00AF4807">
        <w:rPr>
          <w:rFonts w:ascii="Times New Roman" w:hAnsi="Times New Roman"/>
          <w:szCs w:val="24"/>
        </w:rPr>
        <w:t xml:space="preserve"> </w:t>
      </w:r>
      <w:r w:rsidR="00A61662" w:rsidRPr="00AF4807">
        <w:rPr>
          <w:rFonts w:ascii="Times New Roman" w:hAnsi="Times New Roman"/>
          <w:szCs w:val="24"/>
        </w:rPr>
        <w:t>налазе се</w:t>
      </w:r>
      <w:r w:rsidR="007104F0" w:rsidRPr="00AF4807">
        <w:rPr>
          <w:rFonts w:ascii="Times New Roman" w:hAnsi="Times New Roman"/>
          <w:szCs w:val="24"/>
        </w:rPr>
        <w:t xml:space="preserve"> образложења програмских структура које су доставили буџетски корисници уз предлоге финансијских планова.</w:t>
      </w:r>
    </w:p>
    <w:p w:rsidR="00C64AC3" w:rsidRDefault="00C64AC3" w:rsidP="00047EB6">
      <w:pPr>
        <w:ind w:right="517"/>
        <w:rPr>
          <w:rFonts w:ascii="Times New Roman" w:hAnsi="Times New Roman"/>
          <w:b/>
          <w:sz w:val="22"/>
          <w:szCs w:val="22"/>
          <w:highlight w:val="yellow"/>
          <w:lang w:val="sr-Latn-CS"/>
        </w:rPr>
      </w:pPr>
    </w:p>
    <w:p w:rsidR="00D92799" w:rsidRPr="00AF4807" w:rsidRDefault="004416D9" w:rsidP="00D366EA">
      <w:pPr>
        <w:tabs>
          <w:tab w:val="clear" w:pos="1440"/>
          <w:tab w:val="left" w:pos="720"/>
        </w:tabs>
        <w:ind w:right="517"/>
        <w:rPr>
          <w:rFonts w:ascii="Times New Roman" w:hAnsi="Times New Roman"/>
          <w:b/>
          <w:szCs w:val="24"/>
        </w:rPr>
      </w:pPr>
      <w:r>
        <w:rPr>
          <w:rFonts w:ascii="Times New Roman" w:hAnsi="Times New Roman"/>
          <w:b/>
          <w:sz w:val="22"/>
          <w:szCs w:val="22"/>
          <w:lang w:val="sr-Latn-CS"/>
        </w:rPr>
        <w:tab/>
      </w:r>
    </w:p>
    <w:p w:rsidR="007104F0" w:rsidRPr="00AF4807" w:rsidRDefault="004416D9" w:rsidP="00AF0FD8">
      <w:pPr>
        <w:tabs>
          <w:tab w:val="clear" w:pos="1440"/>
          <w:tab w:val="left" w:pos="720"/>
        </w:tabs>
        <w:rPr>
          <w:rFonts w:ascii="Times New Roman" w:hAnsi="Times New Roman"/>
          <w:szCs w:val="24"/>
        </w:rPr>
      </w:pPr>
      <w:r>
        <w:rPr>
          <w:rFonts w:ascii="Times New Roman" w:hAnsi="Times New Roman"/>
          <w:b/>
          <w:szCs w:val="24"/>
        </w:rPr>
        <w:tab/>
      </w:r>
      <w:r w:rsidR="00D366EA">
        <w:rPr>
          <w:rFonts w:ascii="Times New Roman" w:hAnsi="Times New Roman"/>
          <w:b/>
          <w:szCs w:val="24"/>
          <w:lang w:val="en-US"/>
        </w:rPr>
        <w:t>I</w:t>
      </w:r>
      <w:r w:rsidR="007104F0" w:rsidRPr="00AF4807">
        <w:rPr>
          <w:rFonts w:ascii="Times New Roman" w:hAnsi="Times New Roman"/>
          <w:b/>
          <w:szCs w:val="24"/>
        </w:rPr>
        <w:t>V. РАЗЛОЗИ ЗА РАНИЈЕ СТУПАЊЕ НА СНАГУ ЗАКОНА</w:t>
      </w:r>
    </w:p>
    <w:p w:rsidR="007104F0" w:rsidRPr="00AF4807" w:rsidRDefault="007104F0" w:rsidP="007104F0">
      <w:pPr>
        <w:ind w:right="517"/>
        <w:rPr>
          <w:rFonts w:ascii="Times New Roman" w:hAnsi="Times New Roman"/>
          <w:szCs w:val="24"/>
        </w:rPr>
      </w:pPr>
    </w:p>
    <w:p w:rsidR="002B6A77" w:rsidRDefault="005606E5" w:rsidP="008A0FF7">
      <w:pPr>
        <w:tabs>
          <w:tab w:val="clear" w:pos="1440"/>
        </w:tabs>
        <w:outlineLvl w:val="0"/>
        <w:rPr>
          <w:rFonts w:ascii="Times New Roman" w:hAnsi="Times New Roman"/>
          <w:szCs w:val="24"/>
        </w:rPr>
      </w:pPr>
      <w:r w:rsidRPr="00AF4807">
        <w:rPr>
          <w:rFonts w:ascii="Times New Roman" w:hAnsi="Times New Roman"/>
          <w:szCs w:val="24"/>
        </w:rPr>
        <w:tab/>
      </w:r>
      <w:r w:rsidR="00382DFF" w:rsidRPr="00AF4807">
        <w:rPr>
          <w:rFonts w:ascii="Times New Roman" w:hAnsi="Times New Roman"/>
          <w:szCs w:val="24"/>
        </w:rPr>
        <w:t>Прe</w:t>
      </w:r>
      <w:r w:rsidR="007104F0" w:rsidRPr="00AF4807">
        <w:rPr>
          <w:rFonts w:ascii="Times New Roman" w:hAnsi="Times New Roman"/>
          <w:szCs w:val="24"/>
        </w:rPr>
        <w:t>длаже се да овај закон ступи на снагу наредног дана од дана објављивања у „Службеном гласнику Р</w:t>
      </w:r>
      <w:r w:rsidR="00D857CF" w:rsidRPr="00AF4807">
        <w:rPr>
          <w:rFonts w:ascii="Times New Roman" w:hAnsi="Times New Roman"/>
          <w:szCs w:val="24"/>
        </w:rPr>
        <w:t xml:space="preserve">епублике </w:t>
      </w:r>
      <w:r w:rsidR="007104F0" w:rsidRPr="00AF4807">
        <w:rPr>
          <w:rFonts w:ascii="Times New Roman" w:hAnsi="Times New Roman"/>
          <w:szCs w:val="24"/>
        </w:rPr>
        <w:t>С</w:t>
      </w:r>
      <w:r w:rsidR="00D857CF" w:rsidRPr="00AF4807">
        <w:rPr>
          <w:rFonts w:ascii="Times New Roman" w:hAnsi="Times New Roman"/>
          <w:szCs w:val="24"/>
        </w:rPr>
        <w:t>рбије</w:t>
      </w:r>
      <w:r w:rsidR="007104F0" w:rsidRPr="00AF4807">
        <w:rPr>
          <w:rFonts w:ascii="Times New Roman" w:hAnsi="Times New Roman"/>
          <w:szCs w:val="24"/>
        </w:rPr>
        <w:t>”. Нарочито оправдани разлози за раније ступање на снагу овог закона, у смислу члана 196. Устава Републике Србије, састоје се у потреби да се обезбеди несметано функционисање и финансирање државних органа и организација. Стога је ради обезбеђења финансирања остваривања права и дужности Републике утврђених Уставом и законом, потребно да се омогући несметано извршавање расхода, с обзиром да фискална година почиње од 1. јануара 20</w:t>
      </w:r>
      <w:r w:rsidR="00FC0AD3" w:rsidRPr="00AF4807">
        <w:rPr>
          <w:rFonts w:ascii="Times New Roman" w:hAnsi="Times New Roman"/>
          <w:szCs w:val="24"/>
        </w:rPr>
        <w:t>2</w:t>
      </w:r>
      <w:r w:rsidR="00AF4807" w:rsidRPr="00AF4807">
        <w:rPr>
          <w:rFonts w:ascii="Times New Roman" w:hAnsi="Times New Roman"/>
          <w:szCs w:val="24"/>
          <w:lang w:val="sr-Cyrl-RS"/>
        </w:rPr>
        <w:t>1</w:t>
      </w:r>
      <w:r w:rsidR="007104F0" w:rsidRPr="00AF4807">
        <w:rPr>
          <w:rFonts w:ascii="Times New Roman" w:hAnsi="Times New Roman"/>
          <w:szCs w:val="24"/>
        </w:rPr>
        <w:t xml:space="preserve">. године. У случају да се </w:t>
      </w:r>
      <w:r w:rsidR="00D857CF" w:rsidRPr="00AF4807">
        <w:rPr>
          <w:rFonts w:ascii="Times New Roman" w:hAnsi="Times New Roman"/>
          <w:szCs w:val="24"/>
        </w:rPr>
        <w:t xml:space="preserve">закон </w:t>
      </w:r>
      <w:r w:rsidR="007104F0" w:rsidRPr="00AF4807">
        <w:rPr>
          <w:rFonts w:ascii="Times New Roman" w:hAnsi="Times New Roman"/>
          <w:szCs w:val="24"/>
        </w:rPr>
        <w:t xml:space="preserve">донесе 31. </w:t>
      </w:r>
      <w:r w:rsidR="007104F0" w:rsidRPr="00AF4807">
        <w:rPr>
          <w:rFonts w:ascii="Times New Roman" w:hAnsi="Times New Roman"/>
          <w:szCs w:val="24"/>
        </w:rPr>
        <w:lastRenderedPageBreak/>
        <w:t>децембра 20</w:t>
      </w:r>
      <w:r w:rsidR="00AF4807" w:rsidRPr="00AF4807">
        <w:rPr>
          <w:rFonts w:ascii="Times New Roman" w:hAnsi="Times New Roman"/>
          <w:szCs w:val="24"/>
          <w:lang w:val="sr-Cyrl-RS"/>
        </w:rPr>
        <w:t>20</w:t>
      </w:r>
      <w:r w:rsidR="007104F0" w:rsidRPr="00AF4807">
        <w:rPr>
          <w:rFonts w:ascii="Times New Roman" w:hAnsi="Times New Roman"/>
          <w:szCs w:val="24"/>
        </w:rPr>
        <w:t>. године, била би доведена у питање редовна динамика извршавања расхода Републике, а тиме и извршавање функција и надлежности Републике.</w:t>
      </w:r>
      <w:r w:rsidR="007104F0" w:rsidRPr="00965BE7">
        <w:rPr>
          <w:rFonts w:ascii="Times New Roman" w:hAnsi="Times New Roman"/>
          <w:szCs w:val="24"/>
        </w:rPr>
        <w:t xml:space="preserve"> </w:t>
      </w:r>
    </w:p>
    <w:p w:rsidR="00C357A0" w:rsidRDefault="00C357A0" w:rsidP="008A0FF7">
      <w:pPr>
        <w:tabs>
          <w:tab w:val="clear" w:pos="1440"/>
        </w:tabs>
        <w:outlineLvl w:val="0"/>
        <w:rPr>
          <w:rFonts w:ascii="Times New Roman" w:hAnsi="Times New Roman"/>
          <w:szCs w:val="24"/>
        </w:rPr>
      </w:pPr>
    </w:p>
    <w:p w:rsidR="00C357A0" w:rsidRPr="00965BE7" w:rsidRDefault="00C357A0" w:rsidP="008A0FF7">
      <w:pPr>
        <w:tabs>
          <w:tab w:val="clear" w:pos="1440"/>
        </w:tabs>
        <w:outlineLvl w:val="0"/>
        <w:rPr>
          <w:rFonts w:ascii="Times New Roman" w:hAnsi="Times New Roman"/>
          <w:sz w:val="23"/>
          <w:szCs w:val="23"/>
        </w:rPr>
      </w:pPr>
    </w:p>
    <w:sectPr w:rsidR="00C357A0" w:rsidRPr="00965BE7" w:rsidSect="00A33057">
      <w:footerReference w:type="default" r:id="rId19"/>
      <w:footerReference w:type="first" r:id="rId20"/>
      <w:pgSz w:w="11907" w:h="16840" w:code="9"/>
      <w:pgMar w:top="851" w:right="1247" w:bottom="851" w:left="1080" w:header="720" w:footer="720" w:gutter="0"/>
      <w:pgNumType w:start="1"/>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A3904" w:rsidRDefault="002A3904" w:rsidP="00762E8F">
      <w:r>
        <w:separator/>
      </w:r>
    </w:p>
  </w:endnote>
  <w:endnote w:type="continuationSeparator" w:id="0">
    <w:p w:rsidR="002A3904" w:rsidRDefault="002A3904" w:rsidP="00762E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TimesRoman">
    <w:altName w:val="Times New Roman"/>
    <w:charset w:val="00"/>
    <w:family w:val="auto"/>
    <w:pitch w:val="variable"/>
    <w:sig w:usb0="00000083" w:usb1="00000000" w:usb2="00000000" w:usb3="00000000" w:csb0="00000009"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Garamond">
    <w:panose1 w:val="02020404030301010803"/>
    <w:charset w:val="EE"/>
    <w:family w:val="roman"/>
    <w:pitch w:val="variable"/>
    <w:sig w:usb0="00000287" w:usb1="00000000" w:usb2="00000000" w:usb3="00000000" w:csb0="0000009F" w:csb1="00000000"/>
  </w:font>
  <w:font w:name="Cambria">
    <w:panose1 w:val="02040503050406030204"/>
    <w:charset w:val="EE"/>
    <w:family w:val="roman"/>
    <w:pitch w:val="variable"/>
    <w:sig w:usb0="E00002FF" w:usb1="400004FF" w:usb2="00000000" w:usb3="00000000" w:csb0="0000019F" w:csb1="00000000"/>
  </w:font>
  <w:font w:name="Bahnschrift Light SemiCondensed">
    <w:charset w:val="CC"/>
    <w:family w:val="swiss"/>
    <w:pitch w:val="variable"/>
    <w:sig w:usb0="A00002C7" w:usb1="00000002" w:usb2="00000000" w:usb3="00000000" w:csb0="0000019F" w:csb1="00000000"/>
  </w:font>
  <w:font w:name="Constantia">
    <w:panose1 w:val="02030602050306030303"/>
    <w:charset w:val="EE"/>
    <w:family w:val="roman"/>
    <w:pitch w:val="variable"/>
    <w:sig w:usb0="A00002EF" w:usb1="400020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Bahnschrift SemiLight SemiConde">
    <w:charset w:val="CC"/>
    <w:family w:val="swiss"/>
    <w:pitch w:val="variable"/>
    <w:sig w:usb0="A00002C7" w:usb1="00000002" w:usb2="00000000" w:usb3="00000000" w:csb0="0000019F" w:csb1="00000000"/>
  </w:font>
  <w:font w:name="MS P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97473409"/>
      <w:docPartObj>
        <w:docPartGallery w:val="Page Numbers (Bottom of Page)"/>
        <w:docPartUnique/>
      </w:docPartObj>
    </w:sdtPr>
    <w:sdtEndPr>
      <w:rPr>
        <w:noProof/>
      </w:rPr>
    </w:sdtEndPr>
    <w:sdtContent>
      <w:p w:rsidR="001C2847" w:rsidRDefault="001C2847">
        <w:pPr>
          <w:pStyle w:val="Footer"/>
          <w:jc w:val="right"/>
        </w:pPr>
        <w:r>
          <w:fldChar w:fldCharType="begin"/>
        </w:r>
        <w:r>
          <w:instrText xml:space="preserve"> PAGE   \* MERGEFORMAT </w:instrText>
        </w:r>
        <w:r>
          <w:fldChar w:fldCharType="separate"/>
        </w:r>
        <w:r w:rsidR="007151C3">
          <w:rPr>
            <w:noProof/>
          </w:rPr>
          <w:t>10</w:t>
        </w:r>
        <w:r>
          <w:rPr>
            <w:noProof/>
          </w:rPr>
          <w:fldChar w:fldCharType="end"/>
        </w:r>
      </w:p>
    </w:sdtContent>
  </w:sdt>
  <w:p w:rsidR="001C2847" w:rsidRDefault="001C284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08314711"/>
      <w:docPartObj>
        <w:docPartGallery w:val="Page Numbers (Bottom of Page)"/>
        <w:docPartUnique/>
      </w:docPartObj>
    </w:sdtPr>
    <w:sdtEndPr>
      <w:rPr>
        <w:noProof/>
      </w:rPr>
    </w:sdtEndPr>
    <w:sdtContent>
      <w:p w:rsidR="001C2847" w:rsidRDefault="001C2847">
        <w:pPr>
          <w:pStyle w:val="Footer"/>
          <w:jc w:val="right"/>
        </w:pPr>
        <w:r>
          <w:fldChar w:fldCharType="begin"/>
        </w:r>
        <w:r>
          <w:instrText xml:space="preserve"> PAGE   \* MERGEFORMAT </w:instrText>
        </w:r>
        <w:r>
          <w:fldChar w:fldCharType="separate"/>
        </w:r>
        <w:r w:rsidR="007151C3">
          <w:rPr>
            <w:noProof/>
          </w:rPr>
          <w:t>1</w:t>
        </w:r>
        <w:r>
          <w:rPr>
            <w:noProof/>
          </w:rPr>
          <w:fldChar w:fldCharType="end"/>
        </w:r>
      </w:p>
    </w:sdtContent>
  </w:sdt>
  <w:p w:rsidR="001C2847" w:rsidRDefault="001C284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A3904" w:rsidRDefault="002A3904" w:rsidP="00762E8F">
      <w:r>
        <w:separator/>
      </w:r>
    </w:p>
  </w:footnote>
  <w:footnote w:type="continuationSeparator" w:id="0">
    <w:p w:rsidR="002A3904" w:rsidRDefault="002A3904" w:rsidP="00762E8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5B575BE"/>
    <w:multiLevelType w:val="hybridMultilevel"/>
    <w:tmpl w:val="8514C64C"/>
    <w:lvl w:ilvl="0" w:tplc="281A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1B2347A3"/>
    <w:multiLevelType w:val="hybridMultilevel"/>
    <w:tmpl w:val="D1BC977E"/>
    <w:lvl w:ilvl="0" w:tplc="969EA298">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F7A3553"/>
    <w:multiLevelType w:val="hybridMultilevel"/>
    <w:tmpl w:val="EC02C0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26B17C6"/>
    <w:multiLevelType w:val="hybridMultilevel"/>
    <w:tmpl w:val="8D2C769E"/>
    <w:lvl w:ilvl="0" w:tplc="969EA298">
      <w:numFmt w:val="bullet"/>
      <w:lvlText w:val="-"/>
      <w:lvlJc w:val="left"/>
      <w:pPr>
        <w:ind w:left="720" w:hanging="360"/>
      </w:pPr>
      <w:rPr>
        <w:rFonts w:ascii="Times New Roman" w:eastAsia="Calibri" w:hAnsi="Times New Roman"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
    <w:nsid w:val="2F9C3656"/>
    <w:multiLevelType w:val="hybridMultilevel"/>
    <w:tmpl w:val="7534BFCC"/>
    <w:lvl w:ilvl="0" w:tplc="1F008DFC">
      <w:start w:val="21"/>
      <w:numFmt w:val="bullet"/>
      <w:lvlText w:val="-"/>
      <w:lvlJc w:val="left"/>
      <w:pPr>
        <w:ind w:left="1440" w:hanging="360"/>
      </w:pPr>
      <w:rPr>
        <w:rFonts w:ascii="Arial" w:eastAsia="Times New Roman"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444B2B1A"/>
    <w:multiLevelType w:val="multilevel"/>
    <w:tmpl w:val="0409001F"/>
    <w:styleLink w:val="111111"/>
    <w:lvl w:ilvl="0">
      <w:start w:val="2"/>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6">
    <w:nsid w:val="49295FA6"/>
    <w:multiLevelType w:val="hybridMultilevel"/>
    <w:tmpl w:val="4A38BCE6"/>
    <w:lvl w:ilvl="0" w:tplc="969EA298">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nsid w:val="59AC5244"/>
    <w:multiLevelType w:val="hybridMultilevel"/>
    <w:tmpl w:val="A3DE12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E070D3B"/>
    <w:multiLevelType w:val="hybridMultilevel"/>
    <w:tmpl w:val="9376A87C"/>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3"/>
  </w:num>
  <w:num w:numId="3">
    <w:abstractNumId w:val="6"/>
  </w:num>
  <w:num w:numId="4">
    <w:abstractNumId w:val="2"/>
  </w:num>
  <w:num w:numId="5">
    <w:abstractNumId w:val="8"/>
  </w:num>
  <w:num w:numId="6">
    <w:abstractNumId w:val="4"/>
  </w:num>
  <w:num w:numId="7">
    <w:abstractNumId w:val="7"/>
  </w:num>
  <w:num w:numId="8">
    <w:abstractNumId w:val="0"/>
  </w:num>
  <w:num w:numId="9">
    <w:abstractNumId w:val="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9"/>
  <w:hideSpellingError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104F0"/>
    <w:rsid w:val="000008C6"/>
    <w:rsid w:val="000044DB"/>
    <w:rsid w:val="000048DC"/>
    <w:rsid w:val="00006E56"/>
    <w:rsid w:val="000154F2"/>
    <w:rsid w:val="0002471C"/>
    <w:rsid w:val="0002662A"/>
    <w:rsid w:val="00031315"/>
    <w:rsid w:val="00035B16"/>
    <w:rsid w:val="00040214"/>
    <w:rsid w:val="00043FD5"/>
    <w:rsid w:val="00045D20"/>
    <w:rsid w:val="00047EB6"/>
    <w:rsid w:val="00050E17"/>
    <w:rsid w:val="000516D2"/>
    <w:rsid w:val="00054353"/>
    <w:rsid w:val="00055153"/>
    <w:rsid w:val="00060342"/>
    <w:rsid w:val="0006091D"/>
    <w:rsid w:val="00062130"/>
    <w:rsid w:val="00062B8A"/>
    <w:rsid w:val="00063137"/>
    <w:rsid w:val="0006322B"/>
    <w:rsid w:val="00064348"/>
    <w:rsid w:val="0006454C"/>
    <w:rsid w:val="00064B92"/>
    <w:rsid w:val="000711D1"/>
    <w:rsid w:val="000713AD"/>
    <w:rsid w:val="00074A40"/>
    <w:rsid w:val="00083D80"/>
    <w:rsid w:val="00092011"/>
    <w:rsid w:val="0009287E"/>
    <w:rsid w:val="000A0FE6"/>
    <w:rsid w:val="000A5E91"/>
    <w:rsid w:val="000B03B8"/>
    <w:rsid w:val="000B3EA4"/>
    <w:rsid w:val="000B4823"/>
    <w:rsid w:val="000B5823"/>
    <w:rsid w:val="000C0A0B"/>
    <w:rsid w:val="000C19E8"/>
    <w:rsid w:val="000C1DE8"/>
    <w:rsid w:val="000C3259"/>
    <w:rsid w:val="000C5276"/>
    <w:rsid w:val="000C596F"/>
    <w:rsid w:val="000C724D"/>
    <w:rsid w:val="000D0158"/>
    <w:rsid w:val="000D161B"/>
    <w:rsid w:val="000D57FE"/>
    <w:rsid w:val="000E295C"/>
    <w:rsid w:val="000E3FAA"/>
    <w:rsid w:val="000E66A5"/>
    <w:rsid w:val="000E7FA0"/>
    <w:rsid w:val="000F5623"/>
    <w:rsid w:val="000F57BC"/>
    <w:rsid w:val="000F5847"/>
    <w:rsid w:val="000F6CFB"/>
    <w:rsid w:val="001003BD"/>
    <w:rsid w:val="00103503"/>
    <w:rsid w:val="00105C97"/>
    <w:rsid w:val="00105EBE"/>
    <w:rsid w:val="001125A6"/>
    <w:rsid w:val="001142B9"/>
    <w:rsid w:val="001145C2"/>
    <w:rsid w:val="0011493C"/>
    <w:rsid w:val="00114E88"/>
    <w:rsid w:val="00115156"/>
    <w:rsid w:val="00120216"/>
    <w:rsid w:val="00122CE8"/>
    <w:rsid w:val="0012309E"/>
    <w:rsid w:val="001230C2"/>
    <w:rsid w:val="001415B4"/>
    <w:rsid w:val="00146D4D"/>
    <w:rsid w:val="001473E8"/>
    <w:rsid w:val="00151749"/>
    <w:rsid w:val="00152E26"/>
    <w:rsid w:val="00163421"/>
    <w:rsid w:val="001715EE"/>
    <w:rsid w:val="0017168B"/>
    <w:rsid w:val="001721DC"/>
    <w:rsid w:val="001874AB"/>
    <w:rsid w:val="001878DD"/>
    <w:rsid w:val="00192553"/>
    <w:rsid w:val="001A08FB"/>
    <w:rsid w:val="001A49ED"/>
    <w:rsid w:val="001A50CF"/>
    <w:rsid w:val="001A6D15"/>
    <w:rsid w:val="001A7668"/>
    <w:rsid w:val="001B0A28"/>
    <w:rsid w:val="001B0BA2"/>
    <w:rsid w:val="001C0CCD"/>
    <w:rsid w:val="001C1808"/>
    <w:rsid w:val="001C2847"/>
    <w:rsid w:val="001C5A24"/>
    <w:rsid w:val="001C67A2"/>
    <w:rsid w:val="001C7A49"/>
    <w:rsid w:val="001D28EF"/>
    <w:rsid w:val="001D2EC5"/>
    <w:rsid w:val="001D5957"/>
    <w:rsid w:val="001D62E4"/>
    <w:rsid w:val="001D6C5D"/>
    <w:rsid w:val="001E57EF"/>
    <w:rsid w:val="001E6BD0"/>
    <w:rsid w:val="001E7029"/>
    <w:rsid w:val="001E7CC7"/>
    <w:rsid w:val="001F1086"/>
    <w:rsid w:val="001F1E25"/>
    <w:rsid w:val="001F4807"/>
    <w:rsid w:val="00200B2F"/>
    <w:rsid w:val="00201652"/>
    <w:rsid w:val="00201725"/>
    <w:rsid w:val="002026E9"/>
    <w:rsid w:val="00214C47"/>
    <w:rsid w:val="00215ACB"/>
    <w:rsid w:val="00215CDA"/>
    <w:rsid w:val="00220E72"/>
    <w:rsid w:val="00222803"/>
    <w:rsid w:val="002251A5"/>
    <w:rsid w:val="002254EB"/>
    <w:rsid w:val="00235BCE"/>
    <w:rsid w:val="00236FF2"/>
    <w:rsid w:val="00237E8E"/>
    <w:rsid w:val="00240A7F"/>
    <w:rsid w:val="00242551"/>
    <w:rsid w:val="0024652F"/>
    <w:rsid w:val="002477C9"/>
    <w:rsid w:val="002503F5"/>
    <w:rsid w:val="00253189"/>
    <w:rsid w:val="002564B6"/>
    <w:rsid w:val="00256B3D"/>
    <w:rsid w:val="00260900"/>
    <w:rsid w:val="002621B9"/>
    <w:rsid w:val="00263D0E"/>
    <w:rsid w:val="00264E03"/>
    <w:rsid w:val="002742F3"/>
    <w:rsid w:val="00275F38"/>
    <w:rsid w:val="0027667E"/>
    <w:rsid w:val="002805A9"/>
    <w:rsid w:val="00280D3D"/>
    <w:rsid w:val="00280D60"/>
    <w:rsid w:val="0028540A"/>
    <w:rsid w:val="00286337"/>
    <w:rsid w:val="002922E4"/>
    <w:rsid w:val="00292FC4"/>
    <w:rsid w:val="00293D68"/>
    <w:rsid w:val="002A120D"/>
    <w:rsid w:val="002A20D8"/>
    <w:rsid w:val="002A26DC"/>
    <w:rsid w:val="002A3904"/>
    <w:rsid w:val="002A77B9"/>
    <w:rsid w:val="002B6A77"/>
    <w:rsid w:val="002B6D21"/>
    <w:rsid w:val="002B74B3"/>
    <w:rsid w:val="002B7CDB"/>
    <w:rsid w:val="002C406C"/>
    <w:rsid w:val="002C4CF6"/>
    <w:rsid w:val="002C4E9E"/>
    <w:rsid w:val="002C6034"/>
    <w:rsid w:val="002C7D29"/>
    <w:rsid w:val="002D0C43"/>
    <w:rsid w:val="002D10C3"/>
    <w:rsid w:val="002D24AC"/>
    <w:rsid w:val="002D683B"/>
    <w:rsid w:val="002D72B8"/>
    <w:rsid w:val="002E0FDC"/>
    <w:rsid w:val="002E0FE6"/>
    <w:rsid w:val="002E172D"/>
    <w:rsid w:val="002E3B82"/>
    <w:rsid w:val="002E3C48"/>
    <w:rsid w:val="002F4DF9"/>
    <w:rsid w:val="002F7119"/>
    <w:rsid w:val="003064E2"/>
    <w:rsid w:val="0030756C"/>
    <w:rsid w:val="0031241C"/>
    <w:rsid w:val="00324B05"/>
    <w:rsid w:val="003307FA"/>
    <w:rsid w:val="00331E7D"/>
    <w:rsid w:val="003324B1"/>
    <w:rsid w:val="00334548"/>
    <w:rsid w:val="003365D3"/>
    <w:rsid w:val="003366DD"/>
    <w:rsid w:val="00337B2C"/>
    <w:rsid w:val="003552C2"/>
    <w:rsid w:val="003553BC"/>
    <w:rsid w:val="00363A19"/>
    <w:rsid w:val="00363D12"/>
    <w:rsid w:val="00367F9A"/>
    <w:rsid w:val="00373342"/>
    <w:rsid w:val="003742E1"/>
    <w:rsid w:val="00377A4C"/>
    <w:rsid w:val="00381250"/>
    <w:rsid w:val="00381DC0"/>
    <w:rsid w:val="00382DFF"/>
    <w:rsid w:val="003836E1"/>
    <w:rsid w:val="00386120"/>
    <w:rsid w:val="00386EC7"/>
    <w:rsid w:val="0038729D"/>
    <w:rsid w:val="00387339"/>
    <w:rsid w:val="0039096E"/>
    <w:rsid w:val="0039101F"/>
    <w:rsid w:val="00394EE7"/>
    <w:rsid w:val="00395BF3"/>
    <w:rsid w:val="003A45CA"/>
    <w:rsid w:val="003A6118"/>
    <w:rsid w:val="003B3FB3"/>
    <w:rsid w:val="003B61DC"/>
    <w:rsid w:val="003B73EF"/>
    <w:rsid w:val="003C332D"/>
    <w:rsid w:val="003C60A7"/>
    <w:rsid w:val="003D0854"/>
    <w:rsid w:val="003D26F3"/>
    <w:rsid w:val="003D41BC"/>
    <w:rsid w:val="003E0F6E"/>
    <w:rsid w:val="003E4A6E"/>
    <w:rsid w:val="003E7CFE"/>
    <w:rsid w:val="003F1CDC"/>
    <w:rsid w:val="003F254D"/>
    <w:rsid w:val="003F330C"/>
    <w:rsid w:val="003F54C2"/>
    <w:rsid w:val="003F7341"/>
    <w:rsid w:val="003F7D57"/>
    <w:rsid w:val="00406FDC"/>
    <w:rsid w:val="00407D54"/>
    <w:rsid w:val="00410DC8"/>
    <w:rsid w:val="004123E6"/>
    <w:rsid w:val="004138D7"/>
    <w:rsid w:val="0042065E"/>
    <w:rsid w:val="00424712"/>
    <w:rsid w:val="004274CB"/>
    <w:rsid w:val="00432B38"/>
    <w:rsid w:val="00433BB6"/>
    <w:rsid w:val="004416D9"/>
    <w:rsid w:val="0044377C"/>
    <w:rsid w:val="0044748A"/>
    <w:rsid w:val="0045543A"/>
    <w:rsid w:val="00455477"/>
    <w:rsid w:val="00461DEA"/>
    <w:rsid w:val="00464B98"/>
    <w:rsid w:val="004747D6"/>
    <w:rsid w:val="004758DD"/>
    <w:rsid w:val="00487719"/>
    <w:rsid w:val="004902D7"/>
    <w:rsid w:val="00490ACA"/>
    <w:rsid w:val="00492416"/>
    <w:rsid w:val="0049267D"/>
    <w:rsid w:val="004938BF"/>
    <w:rsid w:val="00493F45"/>
    <w:rsid w:val="0049556C"/>
    <w:rsid w:val="004979EA"/>
    <w:rsid w:val="004A0C74"/>
    <w:rsid w:val="004A55B2"/>
    <w:rsid w:val="004B3F04"/>
    <w:rsid w:val="004B40FD"/>
    <w:rsid w:val="004C1B6B"/>
    <w:rsid w:val="004C1CB8"/>
    <w:rsid w:val="004C5C6A"/>
    <w:rsid w:val="004D2CDC"/>
    <w:rsid w:val="004D3195"/>
    <w:rsid w:val="004D3BFD"/>
    <w:rsid w:val="004D6185"/>
    <w:rsid w:val="004E2F1B"/>
    <w:rsid w:val="004E6C95"/>
    <w:rsid w:val="004E742B"/>
    <w:rsid w:val="004E7CB1"/>
    <w:rsid w:val="004E7D90"/>
    <w:rsid w:val="004F0B63"/>
    <w:rsid w:val="00503E50"/>
    <w:rsid w:val="00505351"/>
    <w:rsid w:val="00505560"/>
    <w:rsid w:val="00511CBC"/>
    <w:rsid w:val="0051226E"/>
    <w:rsid w:val="005168C6"/>
    <w:rsid w:val="00517962"/>
    <w:rsid w:val="00530B9C"/>
    <w:rsid w:val="00531C9C"/>
    <w:rsid w:val="0053247D"/>
    <w:rsid w:val="0053341C"/>
    <w:rsid w:val="00533958"/>
    <w:rsid w:val="00533F29"/>
    <w:rsid w:val="00537AAA"/>
    <w:rsid w:val="00540346"/>
    <w:rsid w:val="00542260"/>
    <w:rsid w:val="00551EDF"/>
    <w:rsid w:val="00556620"/>
    <w:rsid w:val="00557028"/>
    <w:rsid w:val="005606E5"/>
    <w:rsid w:val="005615F6"/>
    <w:rsid w:val="00570196"/>
    <w:rsid w:val="0057255C"/>
    <w:rsid w:val="005727F5"/>
    <w:rsid w:val="00573384"/>
    <w:rsid w:val="00573616"/>
    <w:rsid w:val="00573C07"/>
    <w:rsid w:val="0057455F"/>
    <w:rsid w:val="00580676"/>
    <w:rsid w:val="0058180E"/>
    <w:rsid w:val="00584829"/>
    <w:rsid w:val="005877CE"/>
    <w:rsid w:val="00590578"/>
    <w:rsid w:val="005918F3"/>
    <w:rsid w:val="005A04A3"/>
    <w:rsid w:val="005A3CC9"/>
    <w:rsid w:val="005A6BD4"/>
    <w:rsid w:val="005B170F"/>
    <w:rsid w:val="005B1FD2"/>
    <w:rsid w:val="005B6DD9"/>
    <w:rsid w:val="005C0C6F"/>
    <w:rsid w:val="005C2D3B"/>
    <w:rsid w:val="005C458E"/>
    <w:rsid w:val="005C5661"/>
    <w:rsid w:val="005D41DF"/>
    <w:rsid w:val="005D6420"/>
    <w:rsid w:val="005E29DF"/>
    <w:rsid w:val="005E4043"/>
    <w:rsid w:val="005F05EE"/>
    <w:rsid w:val="005F61C3"/>
    <w:rsid w:val="005F64D0"/>
    <w:rsid w:val="005F7668"/>
    <w:rsid w:val="00600ABE"/>
    <w:rsid w:val="0060186A"/>
    <w:rsid w:val="00601BD6"/>
    <w:rsid w:val="00602DC3"/>
    <w:rsid w:val="0060516C"/>
    <w:rsid w:val="00605C3E"/>
    <w:rsid w:val="00615EA1"/>
    <w:rsid w:val="0062702D"/>
    <w:rsid w:val="0063026E"/>
    <w:rsid w:val="0063173D"/>
    <w:rsid w:val="00632A97"/>
    <w:rsid w:val="0063333B"/>
    <w:rsid w:val="00633B47"/>
    <w:rsid w:val="006358DE"/>
    <w:rsid w:val="00640E74"/>
    <w:rsid w:val="006421CD"/>
    <w:rsid w:val="006436F5"/>
    <w:rsid w:val="0064506E"/>
    <w:rsid w:val="006459DA"/>
    <w:rsid w:val="00652334"/>
    <w:rsid w:val="006527FF"/>
    <w:rsid w:val="006538B7"/>
    <w:rsid w:val="00653E2F"/>
    <w:rsid w:val="00654BB2"/>
    <w:rsid w:val="00655F07"/>
    <w:rsid w:val="00656C15"/>
    <w:rsid w:val="006577FC"/>
    <w:rsid w:val="00657A78"/>
    <w:rsid w:val="00662231"/>
    <w:rsid w:val="00664343"/>
    <w:rsid w:val="00672A4A"/>
    <w:rsid w:val="006757B9"/>
    <w:rsid w:val="00677E3C"/>
    <w:rsid w:val="006843A6"/>
    <w:rsid w:val="00686077"/>
    <w:rsid w:val="00686623"/>
    <w:rsid w:val="00692D32"/>
    <w:rsid w:val="006933C2"/>
    <w:rsid w:val="00693CCF"/>
    <w:rsid w:val="00694E69"/>
    <w:rsid w:val="00696EF5"/>
    <w:rsid w:val="006A242D"/>
    <w:rsid w:val="006A289D"/>
    <w:rsid w:val="006A28B1"/>
    <w:rsid w:val="006B1987"/>
    <w:rsid w:val="006B680B"/>
    <w:rsid w:val="006B7A26"/>
    <w:rsid w:val="006C2F74"/>
    <w:rsid w:val="006C3086"/>
    <w:rsid w:val="006C42DC"/>
    <w:rsid w:val="006C5C94"/>
    <w:rsid w:val="006D3A6C"/>
    <w:rsid w:val="006E2729"/>
    <w:rsid w:val="006E5103"/>
    <w:rsid w:val="006E6B5F"/>
    <w:rsid w:val="006F117C"/>
    <w:rsid w:val="006F1563"/>
    <w:rsid w:val="007012EB"/>
    <w:rsid w:val="00701FA3"/>
    <w:rsid w:val="007046B8"/>
    <w:rsid w:val="007068C9"/>
    <w:rsid w:val="007104F0"/>
    <w:rsid w:val="00713F58"/>
    <w:rsid w:val="007151C3"/>
    <w:rsid w:val="0072226A"/>
    <w:rsid w:val="007307EE"/>
    <w:rsid w:val="00731857"/>
    <w:rsid w:val="00734599"/>
    <w:rsid w:val="007364F5"/>
    <w:rsid w:val="007411EB"/>
    <w:rsid w:val="0074258E"/>
    <w:rsid w:val="00743197"/>
    <w:rsid w:val="00743ECF"/>
    <w:rsid w:val="00744818"/>
    <w:rsid w:val="0074770D"/>
    <w:rsid w:val="00751A1F"/>
    <w:rsid w:val="00762E8F"/>
    <w:rsid w:val="007649FD"/>
    <w:rsid w:val="0076678C"/>
    <w:rsid w:val="0077012F"/>
    <w:rsid w:val="007735F7"/>
    <w:rsid w:val="0077455D"/>
    <w:rsid w:val="00775800"/>
    <w:rsid w:val="00776DB0"/>
    <w:rsid w:val="00776F27"/>
    <w:rsid w:val="00782495"/>
    <w:rsid w:val="00785AA8"/>
    <w:rsid w:val="007863A2"/>
    <w:rsid w:val="00792109"/>
    <w:rsid w:val="007932FF"/>
    <w:rsid w:val="00795F68"/>
    <w:rsid w:val="00796065"/>
    <w:rsid w:val="007B00D9"/>
    <w:rsid w:val="007B3AF1"/>
    <w:rsid w:val="007B7E49"/>
    <w:rsid w:val="007C17C4"/>
    <w:rsid w:val="007C34FF"/>
    <w:rsid w:val="007D1C7C"/>
    <w:rsid w:val="007D4247"/>
    <w:rsid w:val="007E18D0"/>
    <w:rsid w:val="007E4626"/>
    <w:rsid w:val="007E6653"/>
    <w:rsid w:val="007E7D7D"/>
    <w:rsid w:val="007E7F89"/>
    <w:rsid w:val="008008F7"/>
    <w:rsid w:val="00800996"/>
    <w:rsid w:val="00800A69"/>
    <w:rsid w:val="00805B7D"/>
    <w:rsid w:val="00810382"/>
    <w:rsid w:val="00812880"/>
    <w:rsid w:val="00814DB4"/>
    <w:rsid w:val="00815693"/>
    <w:rsid w:val="00820CA6"/>
    <w:rsid w:val="00821B52"/>
    <w:rsid w:val="00821F05"/>
    <w:rsid w:val="008228B6"/>
    <w:rsid w:val="00822FE7"/>
    <w:rsid w:val="00824F41"/>
    <w:rsid w:val="00824F5D"/>
    <w:rsid w:val="0082670C"/>
    <w:rsid w:val="00827361"/>
    <w:rsid w:val="00832DA5"/>
    <w:rsid w:val="0083720E"/>
    <w:rsid w:val="008447F6"/>
    <w:rsid w:val="0085045A"/>
    <w:rsid w:val="00854DFF"/>
    <w:rsid w:val="0085562D"/>
    <w:rsid w:val="008610E8"/>
    <w:rsid w:val="00862DD4"/>
    <w:rsid w:val="008649D8"/>
    <w:rsid w:val="0086566A"/>
    <w:rsid w:val="00865E92"/>
    <w:rsid w:val="00870157"/>
    <w:rsid w:val="00872F4F"/>
    <w:rsid w:val="0087599F"/>
    <w:rsid w:val="0087628C"/>
    <w:rsid w:val="00884ED8"/>
    <w:rsid w:val="0088657D"/>
    <w:rsid w:val="00895C0B"/>
    <w:rsid w:val="00895D12"/>
    <w:rsid w:val="00896914"/>
    <w:rsid w:val="00897301"/>
    <w:rsid w:val="00897E6C"/>
    <w:rsid w:val="008A0FF7"/>
    <w:rsid w:val="008A223E"/>
    <w:rsid w:val="008A37F0"/>
    <w:rsid w:val="008A78F0"/>
    <w:rsid w:val="008B0258"/>
    <w:rsid w:val="008B0E44"/>
    <w:rsid w:val="008C2BAA"/>
    <w:rsid w:val="008C33C0"/>
    <w:rsid w:val="008C3CCB"/>
    <w:rsid w:val="008D03F1"/>
    <w:rsid w:val="008D325A"/>
    <w:rsid w:val="008D3466"/>
    <w:rsid w:val="008D3C7E"/>
    <w:rsid w:val="008E331A"/>
    <w:rsid w:val="008E542C"/>
    <w:rsid w:val="008E7DE1"/>
    <w:rsid w:val="008F106E"/>
    <w:rsid w:val="008F4227"/>
    <w:rsid w:val="008F451B"/>
    <w:rsid w:val="008F48CC"/>
    <w:rsid w:val="00900ACD"/>
    <w:rsid w:val="00906307"/>
    <w:rsid w:val="0090655C"/>
    <w:rsid w:val="00906B4B"/>
    <w:rsid w:val="00907A70"/>
    <w:rsid w:val="0091361B"/>
    <w:rsid w:val="00916987"/>
    <w:rsid w:val="00921BC5"/>
    <w:rsid w:val="00922548"/>
    <w:rsid w:val="0093300C"/>
    <w:rsid w:val="0094137E"/>
    <w:rsid w:val="00942CFF"/>
    <w:rsid w:val="00943329"/>
    <w:rsid w:val="009437BA"/>
    <w:rsid w:val="00946294"/>
    <w:rsid w:val="00946577"/>
    <w:rsid w:val="009514A2"/>
    <w:rsid w:val="00954A45"/>
    <w:rsid w:val="00956AE9"/>
    <w:rsid w:val="009603EC"/>
    <w:rsid w:val="009641B0"/>
    <w:rsid w:val="00964CC6"/>
    <w:rsid w:val="00965BE7"/>
    <w:rsid w:val="00966DA6"/>
    <w:rsid w:val="00971FA1"/>
    <w:rsid w:val="00975CAD"/>
    <w:rsid w:val="00982458"/>
    <w:rsid w:val="00983B07"/>
    <w:rsid w:val="00991FA9"/>
    <w:rsid w:val="009925FA"/>
    <w:rsid w:val="009958C2"/>
    <w:rsid w:val="00995911"/>
    <w:rsid w:val="00995C40"/>
    <w:rsid w:val="00996DE1"/>
    <w:rsid w:val="009A2518"/>
    <w:rsid w:val="009A6E8C"/>
    <w:rsid w:val="009A79C5"/>
    <w:rsid w:val="009A7CC5"/>
    <w:rsid w:val="009B2B68"/>
    <w:rsid w:val="009B33BE"/>
    <w:rsid w:val="009B3F54"/>
    <w:rsid w:val="009B5EDE"/>
    <w:rsid w:val="009B722C"/>
    <w:rsid w:val="009B7AA5"/>
    <w:rsid w:val="009C0798"/>
    <w:rsid w:val="009C0CA4"/>
    <w:rsid w:val="009C3E90"/>
    <w:rsid w:val="009C4DB3"/>
    <w:rsid w:val="009C6368"/>
    <w:rsid w:val="009D1730"/>
    <w:rsid w:val="009D274C"/>
    <w:rsid w:val="009D445B"/>
    <w:rsid w:val="009D7A44"/>
    <w:rsid w:val="009E0F07"/>
    <w:rsid w:val="009E5705"/>
    <w:rsid w:val="009E6791"/>
    <w:rsid w:val="009E787A"/>
    <w:rsid w:val="009F05DF"/>
    <w:rsid w:val="009F15F4"/>
    <w:rsid w:val="009F379C"/>
    <w:rsid w:val="009F379E"/>
    <w:rsid w:val="009F4051"/>
    <w:rsid w:val="009F6668"/>
    <w:rsid w:val="00A011AC"/>
    <w:rsid w:val="00A05569"/>
    <w:rsid w:val="00A05BB5"/>
    <w:rsid w:val="00A05BD1"/>
    <w:rsid w:val="00A109FE"/>
    <w:rsid w:val="00A11FD8"/>
    <w:rsid w:val="00A12DAB"/>
    <w:rsid w:val="00A1479E"/>
    <w:rsid w:val="00A2232F"/>
    <w:rsid w:val="00A2437E"/>
    <w:rsid w:val="00A25F1F"/>
    <w:rsid w:val="00A33057"/>
    <w:rsid w:val="00A37B4F"/>
    <w:rsid w:val="00A43D03"/>
    <w:rsid w:val="00A44B62"/>
    <w:rsid w:val="00A45AD2"/>
    <w:rsid w:val="00A46A65"/>
    <w:rsid w:val="00A46E69"/>
    <w:rsid w:val="00A47075"/>
    <w:rsid w:val="00A47402"/>
    <w:rsid w:val="00A50B64"/>
    <w:rsid w:val="00A50BA1"/>
    <w:rsid w:val="00A50F8C"/>
    <w:rsid w:val="00A5145E"/>
    <w:rsid w:val="00A51905"/>
    <w:rsid w:val="00A55878"/>
    <w:rsid w:val="00A56934"/>
    <w:rsid w:val="00A57667"/>
    <w:rsid w:val="00A60F5B"/>
    <w:rsid w:val="00A61662"/>
    <w:rsid w:val="00A620B3"/>
    <w:rsid w:val="00A66797"/>
    <w:rsid w:val="00A72234"/>
    <w:rsid w:val="00A7423B"/>
    <w:rsid w:val="00A817FC"/>
    <w:rsid w:val="00A85701"/>
    <w:rsid w:val="00A94FB0"/>
    <w:rsid w:val="00A975B3"/>
    <w:rsid w:val="00AA08D3"/>
    <w:rsid w:val="00AA6A06"/>
    <w:rsid w:val="00AB10DC"/>
    <w:rsid w:val="00AB6079"/>
    <w:rsid w:val="00AC1775"/>
    <w:rsid w:val="00AC1800"/>
    <w:rsid w:val="00AC208A"/>
    <w:rsid w:val="00AD1F65"/>
    <w:rsid w:val="00AD3A4E"/>
    <w:rsid w:val="00AD4B32"/>
    <w:rsid w:val="00AE01DD"/>
    <w:rsid w:val="00AE1102"/>
    <w:rsid w:val="00AE3BCA"/>
    <w:rsid w:val="00AE7A7D"/>
    <w:rsid w:val="00AE7F2F"/>
    <w:rsid w:val="00AF0FD8"/>
    <w:rsid w:val="00AF3E6E"/>
    <w:rsid w:val="00AF4807"/>
    <w:rsid w:val="00B05495"/>
    <w:rsid w:val="00B055DB"/>
    <w:rsid w:val="00B13181"/>
    <w:rsid w:val="00B20AA2"/>
    <w:rsid w:val="00B258B1"/>
    <w:rsid w:val="00B33119"/>
    <w:rsid w:val="00B516F3"/>
    <w:rsid w:val="00B51BA0"/>
    <w:rsid w:val="00B53E71"/>
    <w:rsid w:val="00B56E81"/>
    <w:rsid w:val="00B6160A"/>
    <w:rsid w:val="00B63FE7"/>
    <w:rsid w:val="00B6621A"/>
    <w:rsid w:val="00B668B0"/>
    <w:rsid w:val="00B67557"/>
    <w:rsid w:val="00B7272C"/>
    <w:rsid w:val="00B7346D"/>
    <w:rsid w:val="00B778D3"/>
    <w:rsid w:val="00B83F97"/>
    <w:rsid w:val="00B85509"/>
    <w:rsid w:val="00B856FE"/>
    <w:rsid w:val="00B91C9C"/>
    <w:rsid w:val="00B962E2"/>
    <w:rsid w:val="00BA0A96"/>
    <w:rsid w:val="00BA4B3F"/>
    <w:rsid w:val="00BA5526"/>
    <w:rsid w:val="00BA67FA"/>
    <w:rsid w:val="00BB0B98"/>
    <w:rsid w:val="00BB1E10"/>
    <w:rsid w:val="00BB2965"/>
    <w:rsid w:val="00BC2F37"/>
    <w:rsid w:val="00BD407B"/>
    <w:rsid w:val="00BD5B43"/>
    <w:rsid w:val="00BE3DC8"/>
    <w:rsid w:val="00BE6F8A"/>
    <w:rsid w:val="00BF3CF3"/>
    <w:rsid w:val="00BF4D40"/>
    <w:rsid w:val="00C005A4"/>
    <w:rsid w:val="00C15083"/>
    <w:rsid w:val="00C21089"/>
    <w:rsid w:val="00C229FA"/>
    <w:rsid w:val="00C24AA9"/>
    <w:rsid w:val="00C24E6C"/>
    <w:rsid w:val="00C25C13"/>
    <w:rsid w:val="00C30EBA"/>
    <w:rsid w:val="00C32AC5"/>
    <w:rsid w:val="00C352C2"/>
    <w:rsid w:val="00C354B6"/>
    <w:rsid w:val="00C357A0"/>
    <w:rsid w:val="00C40612"/>
    <w:rsid w:val="00C44409"/>
    <w:rsid w:val="00C51389"/>
    <w:rsid w:val="00C53B0F"/>
    <w:rsid w:val="00C63DAE"/>
    <w:rsid w:val="00C64AC3"/>
    <w:rsid w:val="00C7000E"/>
    <w:rsid w:val="00C71098"/>
    <w:rsid w:val="00C72674"/>
    <w:rsid w:val="00C729CC"/>
    <w:rsid w:val="00C77554"/>
    <w:rsid w:val="00C852D3"/>
    <w:rsid w:val="00C86C0D"/>
    <w:rsid w:val="00C86F9B"/>
    <w:rsid w:val="00C93AE7"/>
    <w:rsid w:val="00C97A5C"/>
    <w:rsid w:val="00CA50A4"/>
    <w:rsid w:val="00CB0178"/>
    <w:rsid w:val="00CB0CC3"/>
    <w:rsid w:val="00CB37D9"/>
    <w:rsid w:val="00CB648B"/>
    <w:rsid w:val="00CC0F16"/>
    <w:rsid w:val="00CC1E88"/>
    <w:rsid w:val="00CC27DF"/>
    <w:rsid w:val="00CC3030"/>
    <w:rsid w:val="00CC4FDB"/>
    <w:rsid w:val="00CC609B"/>
    <w:rsid w:val="00CC6E9C"/>
    <w:rsid w:val="00CC7515"/>
    <w:rsid w:val="00CD0335"/>
    <w:rsid w:val="00CD1D07"/>
    <w:rsid w:val="00CD4C9E"/>
    <w:rsid w:val="00CD5903"/>
    <w:rsid w:val="00CD5A0E"/>
    <w:rsid w:val="00CE145E"/>
    <w:rsid w:val="00CE5140"/>
    <w:rsid w:val="00CF493B"/>
    <w:rsid w:val="00D0151B"/>
    <w:rsid w:val="00D038EB"/>
    <w:rsid w:val="00D0499B"/>
    <w:rsid w:val="00D077B5"/>
    <w:rsid w:val="00D112D8"/>
    <w:rsid w:val="00D1183D"/>
    <w:rsid w:val="00D133BA"/>
    <w:rsid w:val="00D1728D"/>
    <w:rsid w:val="00D22327"/>
    <w:rsid w:val="00D233E3"/>
    <w:rsid w:val="00D23B59"/>
    <w:rsid w:val="00D26239"/>
    <w:rsid w:val="00D30AC7"/>
    <w:rsid w:val="00D31413"/>
    <w:rsid w:val="00D3204C"/>
    <w:rsid w:val="00D366EA"/>
    <w:rsid w:val="00D409C1"/>
    <w:rsid w:val="00D42ECE"/>
    <w:rsid w:val="00D46EDE"/>
    <w:rsid w:val="00D475F3"/>
    <w:rsid w:val="00D50ACB"/>
    <w:rsid w:val="00D57011"/>
    <w:rsid w:val="00D61D48"/>
    <w:rsid w:val="00D63504"/>
    <w:rsid w:val="00D717DC"/>
    <w:rsid w:val="00D760CA"/>
    <w:rsid w:val="00D76898"/>
    <w:rsid w:val="00D81F6A"/>
    <w:rsid w:val="00D857CF"/>
    <w:rsid w:val="00D91DE8"/>
    <w:rsid w:val="00D92799"/>
    <w:rsid w:val="00D95FBC"/>
    <w:rsid w:val="00DA01A1"/>
    <w:rsid w:val="00DA4691"/>
    <w:rsid w:val="00DA68F9"/>
    <w:rsid w:val="00DB1D07"/>
    <w:rsid w:val="00DB5AD0"/>
    <w:rsid w:val="00DB5BA6"/>
    <w:rsid w:val="00DB7D2D"/>
    <w:rsid w:val="00DC275A"/>
    <w:rsid w:val="00DC3A25"/>
    <w:rsid w:val="00DD0DBC"/>
    <w:rsid w:val="00DD40DF"/>
    <w:rsid w:val="00DD42FF"/>
    <w:rsid w:val="00DD5469"/>
    <w:rsid w:val="00DD752B"/>
    <w:rsid w:val="00DF007E"/>
    <w:rsid w:val="00DF0A48"/>
    <w:rsid w:val="00DF36B8"/>
    <w:rsid w:val="00DF72E7"/>
    <w:rsid w:val="00DF75C7"/>
    <w:rsid w:val="00E00A6B"/>
    <w:rsid w:val="00E02726"/>
    <w:rsid w:val="00E06E86"/>
    <w:rsid w:val="00E10DE4"/>
    <w:rsid w:val="00E124D1"/>
    <w:rsid w:val="00E14AAE"/>
    <w:rsid w:val="00E16E46"/>
    <w:rsid w:val="00E27C5E"/>
    <w:rsid w:val="00E34D7E"/>
    <w:rsid w:val="00E3558F"/>
    <w:rsid w:val="00E35708"/>
    <w:rsid w:val="00E35FDD"/>
    <w:rsid w:val="00E371A1"/>
    <w:rsid w:val="00E4435C"/>
    <w:rsid w:val="00E5606E"/>
    <w:rsid w:val="00E6339F"/>
    <w:rsid w:val="00E64D6C"/>
    <w:rsid w:val="00E76D65"/>
    <w:rsid w:val="00E77F6F"/>
    <w:rsid w:val="00E831FB"/>
    <w:rsid w:val="00E8360E"/>
    <w:rsid w:val="00E839F0"/>
    <w:rsid w:val="00E943A8"/>
    <w:rsid w:val="00EA70C4"/>
    <w:rsid w:val="00EB674B"/>
    <w:rsid w:val="00EC37D8"/>
    <w:rsid w:val="00ED131C"/>
    <w:rsid w:val="00ED2412"/>
    <w:rsid w:val="00ED3C0C"/>
    <w:rsid w:val="00ED48AD"/>
    <w:rsid w:val="00EE5164"/>
    <w:rsid w:val="00EE66EA"/>
    <w:rsid w:val="00EE786A"/>
    <w:rsid w:val="00EF0092"/>
    <w:rsid w:val="00EF1E05"/>
    <w:rsid w:val="00EF3A64"/>
    <w:rsid w:val="00EF7FF6"/>
    <w:rsid w:val="00F01FA7"/>
    <w:rsid w:val="00F02F52"/>
    <w:rsid w:val="00F06095"/>
    <w:rsid w:val="00F06917"/>
    <w:rsid w:val="00F072A7"/>
    <w:rsid w:val="00F077E5"/>
    <w:rsid w:val="00F162EE"/>
    <w:rsid w:val="00F20B87"/>
    <w:rsid w:val="00F274D5"/>
    <w:rsid w:val="00F31DF8"/>
    <w:rsid w:val="00F32B30"/>
    <w:rsid w:val="00F42E03"/>
    <w:rsid w:val="00F43E4A"/>
    <w:rsid w:val="00F50658"/>
    <w:rsid w:val="00F50F87"/>
    <w:rsid w:val="00F52F8D"/>
    <w:rsid w:val="00F652A0"/>
    <w:rsid w:val="00F66504"/>
    <w:rsid w:val="00F700E1"/>
    <w:rsid w:val="00F73C71"/>
    <w:rsid w:val="00F81DEB"/>
    <w:rsid w:val="00F8274F"/>
    <w:rsid w:val="00F82B48"/>
    <w:rsid w:val="00F83C97"/>
    <w:rsid w:val="00F86F66"/>
    <w:rsid w:val="00F92B4B"/>
    <w:rsid w:val="00F939E1"/>
    <w:rsid w:val="00F959A4"/>
    <w:rsid w:val="00F96B21"/>
    <w:rsid w:val="00F96F8E"/>
    <w:rsid w:val="00F979C1"/>
    <w:rsid w:val="00FA021A"/>
    <w:rsid w:val="00FA0E16"/>
    <w:rsid w:val="00FA1F93"/>
    <w:rsid w:val="00FA34DD"/>
    <w:rsid w:val="00FB2862"/>
    <w:rsid w:val="00FB40F2"/>
    <w:rsid w:val="00FB6180"/>
    <w:rsid w:val="00FB6BFC"/>
    <w:rsid w:val="00FC0AD3"/>
    <w:rsid w:val="00FC1422"/>
    <w:rsid w:val="00FC200B"/>
    <w:rsid w:val="00FC6703"/>
    <w:rsid w:val="00FC6E34"/>
    <w:rsid w:val="00FC7C82"/>
    <w:rsid w:val="00FD327D"/>
    <w:rsid w:val="00FD4372"/>
    <w:rsid w:val="00FD4B9C"/>
    <w:rsid w:val="00FD78F8"/>
    <w:rsid w:val="00FE7057"/>
    <w:rsid w:val="00FF2022"/>
    <w:rsid w:val="00FF3895"/>
    <w:rsid w:val="00FF75B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endnote reference"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Outline List 2"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04F0"/>
    <w:pPr>
      <w:tabs>
        <w:tab w:val="left" w:pos="1440"/>
      </w:tabs>
      <w:spacing w:after="0" w:line="240" w:lineRule="auto"/>
      <w:jc w:val="both"/>
    </w:pPr>
    <w:rPr>
      <w:rFonts w:ascii="CTimesRoman" w:eastAsia="Times New Roman" w:hAnsi="CTimesRoman" w:cs="Times New Roman"/>
      <w:sz w:val="24"/>
      <w:szCs w:val="20"/>
      <w:lang w:val="sr-Cyrl-CS"/>
    </w:rPr>
  </w:style>
  <w:style w:type="paragraph" w:styleId="Heading1">
    <w:name w:val="heading 1"/>
    <w:basedOn w:val="Normal"/>
    <w:next w:val="Normal"/>
    <w:link w:val="Heading1Char"/>
    <w:uiPriority w:val="9"/>
    <w:qFormat/>
    <w:rsid w:val="007104F0"/>
    <w:pPr>
      <w:keepNext/>
      <w:spacing w:before="240" w:after="60"/>
      <w:outlineLvl w:val="0"/>
    </w:pPr>
    <w:rPr>
      <w:rFonts w:ascii="Arial" w:hAnsi="Arial"/>
      <w:b/>
      <w:bCs/>
      <w:kern w:val="32"/>
      <w:sz w:val="32"/>
      <w:szCs w:val="32"/>
      <w:lang w:eastAsia="x-none"/>
    </w:rPr>
  </w:style>
  <w:style w:type="paragraph" w:styleId="Heading2">
    <w:name w:val="heading 2"/>
    <w:basedOn w:val="Normal"/>
    <w:next w:val="Normal"/>
    <w:link w:val="Heading2Char"/>
    <w:uiPriority w:val="9"/>
    <w:qFormat/>
    <w:rsid w:val="007104F0"/>
    <w:pPr>
      <w:keepNext/>
      <w:spacing w:before="240" w:after="60"/>
      <w:jc w:val="center"/>
      <w:outlineLvl w:val="1"/>
    </w:pPr>
    <w:rPr>
      <w:b/>
      <w:caps/>
      <w:sz w:val="28"/>
      <w:lang w:eastAsia="x-none"/>
    </w:rPr>
  </w:style>
  <w:style w:type="paragraph" w:styleId="Heading3">
    <w:name w:val="heading 3"/>
    <w:basedOn w:val="Normal"/>
    <w:next w:val="Normal"/>
    <w:link w:val="Heading3Char"/>
    <w:uiPriority w:val="9"/>
    <w:qFormat/>
    <w:rsid w:val="007104F0"/>
    <w:pPr>
      <w:keepNext/>
      <w:spacing w:before="240" w:after="60"/>
      <w:outlineLvl w:val="2"/>
    </w:pPr>
    <w:rPr>
      <w:rFonts w:ascii="Arial" w:hAnsi="Arial"/>
      <w:b/>
      <w:bCs/>
      <w:sz w:val="26"/>
      <w:szCs w:val="26"/>
      <w:lang w:eastAsia="x-none"/>
    </w:rPr>
  </w:style>
  <w:style w:type="paragraph" w:styleId="Heading4">
    <w:name w:val="heading 4"/>
    <w:basedOn w:val="Normal"/>
    <w:next w:val="Normal"/>
    <w:link w:val="Heading4Char"/>
    <w:uiPriority w:val="9"/>
    <w:qFormat/>
    <w:rsid w:val="007104F0"/>
    <w:pPr>
      <w:keepNext/>
      <w:spacing w:before="240" w:after="60"/>
      <w:outlineLvl w:val="3"/>
    </w:pPr>
    <w:rPr>
      <w:rFonts w:ascii="Times New Roman" w:hAnsi="Times New Roman"/>
      <w:b/>
      <w:bCs/>
      <w:sz w:val="28"/>
      <w:szCs w:val="28"/>
      <w:lang w:eastAsia="x-none"/>
    </w:rPr>
  </w:style>
  <w:style w:type="paragraph" w:styleId="Heading5">
    <w:name w:val="heading 5"/>
    <w:basedOn w:val="Normal"/>
    <w:next w:val="Normal"/>
    <w:link w:val="Heading5Char"/>
    <w:uiPriority w:val="9"/>
    <w:qFormat/>
    <w:rsid w:val="007104F0"/>
    <w:pPr>
      <w:spacing w:before="240" w:after="60"/>
      <w:outlineLvl w:val="4"/>
    </w:pPr>
    <w:rPr>
      <w:b/>
      <w:bCs/>
      <w:i/>
      <w:iCs/>
      <w:sz w:val="26"/>
      <w:szCs w:val="26"/>
      <w:lang w:eastAsia="x-none"/>
    </w:rPr>
  </w:style>
  <w:style w:type="paragraph" w:styleId="Heading6">
    <w:name w:val="heading 6"/>
    <w:basedOn w:val="Normal"/>
    <w:next w:val="Normal"/>
    <w:link w:val="Heading6Char"/>
    <w:uiPriority w:val="9"/>
    <w:qFormat/>
    <w:rsid w:val="007104F0"/>
    <w:pPr>
      <w:spacing w:before="240" w:after="60"/>
      <w:outlineLvl w:val="5"/>
    </w:pPr>
    <w:rPr>
      <w:rFonts w:ascii="Times New Roman" w:hAnsi="Times New Roman"/>
      <w:b/>
      <w:bCs/>
      <w:sz w:val="22"/>
      <w:szCs w:val="22"/>
      <w:lang w:eastAsia="x-none"/>
    </w:rPr>
  </w:style>
  <w:style w:type="paragraph" w:styleId="Heading7">
    <w:name w:val="heading 7"/>
    <w:basedOn w:val="Normal"/>
    <w:next w:val="Normal"/>
    <w:link w:val="Heading7Char"/>
    <w:uiPriority w:val="9"/>
    <w:qFormat/>
    <w:rsid w:val="007104F0"/>
    <w:pPr>
      <w:spacing w:before="240" w:after="60"/>
      <w:outlineLvl w:val="6"/>
    </w:pPr>
    <w:rPr>
      <w:rFonts w:ascii="Times New Roman" w:hAnsi="Times New Roman"/>
      <w:szCs w:val="24"/>
      <w:lang w:eastAsia="x-none"/>
    </w:rPr>
  </w:style>
  <w:style w:type="paragraph" w:styleId="Heading8">
    <w:name w:val="heading 8"/>
    <w:basedOn w:val="Normal"/>
    <w:next w:val="Normal"/>
    <w:link w:val="Heading8Char"/>
    <w:uiPriority w:val="9"/>
    <w:qFormat/>
    <w:rsid w:val="007104F0"/>
    <w:pPr>
      <w:widowControl w:val="0"/>
      <w:tabs>
        <w:tab w:val="clear" w:pos="1440"/>
      </w:tabs>
      <w:autoSpaceDE w:val="0"/>
      <w:autoSpaceDN w:val="0"/>
      <w:adjustRightInd w:val="0"/>
      <w:jc w:val="left"/>
      <w:outlineLvl w:val="7"/>
    </w:pPr>
    <w:rPr>
      <w:rFonts w:ascii="Arial" w:hAnsi="Arial"/>
      <w:szCs w:val="24"/>
      <w:lang w:val="x-none" w:eastAsia="x-none"/>
    </w:rPr>
  </w:style>
  <w:style w:type="paragraph" w:styleId="Heading9">
    <w:name w:val="heading 9"/>
    <w:basedOn w:val="Normal"/>
    <w:next w:val="Normal"/>
    <w:link w:val="Heading9Char"/>
    <w:uiPriority w:val="9"/>
    <w:qFormat/>
    <w:rsid w:val="007104F0"/>
    <w:p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104F0"/>
    <w:rPr>
      <w:rFonts w:ascii="Arial" w:eastAsia="Times New Roman" w:hAnsi="Arial" w:cs="Times New Roman"/>
      <w:b/>
      <w:bCs/>
      <w:kern w:val="32"/>
      <w:sz w:val="32"/>
      <w:szCs w:val="32"/>
      <w:lang w:val="sr-Cyrl-CS" w:eastAsia="x-none"/>
    </w:rPr>
  </w:style>
  <w:style w:type="character" w:customStyle="1" w:styleId="Heading2Char">
    <w:name w:val="Heading 2 Char"/>
    <w:basedOn w:val="DefaultParagraphFont"/>
    <w:link w:val="Heading2"/>
    <w:uiPriority w:val="9"/>
    <w:rsid w:val="007104F0"/>
    <w:rPr>
      <w:rFonts w:ascii="CTimesRoman" w:eastAsia="Times New Roman" w:hAnsi="CTimesRoman" w:cs="Times New Roman"/>
      <w:b/>
      <w:caps/>
      <w:sz w:val="28"/>
      <w:szCs w:val="20"/>
      <w:lang w:val="sr-Cyrl-CS" w:eastAsia="x-none"/>
    </w:rPr>
  </w:style>
  <w:style w:type="character" w:customStyle="1" w:styleId="Heading3Char">
    <w:name w:val="Heading 3 Char"/>
    <w:basedOn w:val="DefaultParagraphFont"/>
    <w:link w:val="Heading3"/>
    <w:uiPriority w:val="9"/>
    <w:rsid w:val="007104F0"/>
    <w:rPr>
      <w:rFonts w:ascii="Arial" w:eastAsia="Times New Roman" w:hAnsi="Arial" w:cs="Times New Roman"/>
      <w:b/>
      <w:bCs/>
      <w:sz w:val="26"/>
      <w:szCs w:val="26"/>
      <w:lang w:val="sr-Cyrl-CS" w:eastAsia="x-none"/>
    </w:rPr>
  </w:style>
  <w:style w:type="character" w:customStyle="1" w:styleId="Heading4Char">
    <w:name w:val="Heading 4 Char"/>
    <w:basedOn w:val="DefaultParagraphFont"/>
    <w:link w:val="Heading4"/>
    <w:uiPriority w:val="9"/>
    <w:rsid w:val="007104F0"/>
    <w:rPr>
      <w:rFonts w:ascii="Times New Roman" w:eastAsia="Times New Roman" w:hAnsi="Times New Roman" w:cs="Times New Roman"/>
      <w:b/>
      <w:bCs/>
      <w:sz w:val="28"/>
      <w:szCs w:val="28"/>
      <w:lang w:val="sr-Cyrl-CS" w:eastAsia="x-none"/>
    </w:rPr>
  </w:style>
  <w:style w:type="character" w:customStyle="1" w:styleId="Heading5Char">
    <w:name w:val="Heading 5 Char"/>
    <w:basedOn w:val="DefaultParagraphFont"/>
    <w:link w:val="Heading5"/>
    <w:uiPriority w:val="9"/>
    <w:rsid w:val="007104F0"/>
    <w:rPr>
      <w:rFonts w:ascii="CTimesRoman" w:eastAsia="Times New Roman" w:hAnsi="CTimesRoman" w:cs="Times New Roman"/>
      <w:b/>
      <w:bCs/>
      <w:i/>
      <w:iCs/>
      <w:sz w:val="26"/>
      <w:szCs w:val="26"/>
      <w:lang w:val="sr-Cyrl-CS" w:eastAsia="x-none"/>
    </w:rPr>
  </w:style>
  <w:style w:type="character" w:customStyle="1" w:styleId="Heading6Char">
    <w:name w:val="Heading 6 Char"/>
    <w:basedOn w:val="DefaultParagraphFont"/>
    <w:link w:val="Heading6"/>
    <w:uiPriority w:val="9"/>
    <w:rsid w:val="007104F0"/>
    <w:rPr>
      <w:rFonts w:ascii="Times New Roman" w:eastAsia="Times New Roman" w:hAnsi="Times New Roman" w:cs="Times New Roman"/>
      <w:b/>
      <w:bCs/>
      <w:lang w:val="sr-Cyrl-CS" w:eastAsia="x-none"/>
    </w:rPr>
  </w:style>
  <w:style w:type="character" w:customStyle="1" w:styleId="Heading7Char">
    <w:name w:val="Heading 7 Char"/>
    <w:basedOn w:val="DefaultParagraphFont"/>
    <w:link w:val="Heading7"/>
    <w:uiPriority w:val="9"/>
    <w:rsid w:val="007104F0"/>
    <w:rPr>
      <w:rFonts w:ascii="Times New Roman" w:eastAsia="Times New Roman" w:hAnsi="Times New Roman" w:cs="Times New Roman"/>
      <w:sz w:val="24"/>
      <w:szCs w:val="24"/>
      <w:lang w:val="sr-Cyrl-CS" w:eastAsia="x-none"/>
    </w:rPr>
  </w:style>
  <w:style w:type="character" w:customStyle="1" w:styleId="Heading8Char">
    <w:name w:val="Heading 8 Char"/>
    <w:basedOn w:val="DefaultParagraphFont"/>
    <w:link w:val="Heading8"/>
    <w:uiPriority w:val="9"/>
    <w:rsid w:val="007104F0"/>
    <w:rPr>
      <w:rFonts w:ascii="Arial" w:eastAsia="Times New Roman" w:hAnsi="Arial" w:cs="Times New Roman"/>
      <w:sz w:val="24"/>
      <w:szCs w:val="24"/>
      <w:lang w:val="x-none" w:eastAsia="x-none"/>
    </w:rPr>
  </w:style>
  <w:style w:type="character" w:customStyle="1" w:styleId="Heading9Char">
    <w:name w:val="Heading 9 Char"/>
    <w:basedOn w:val="DefaultParagraphFont"/>
    <w:link w:val="Heading9"/>
    <w:uiPriority w:val="9"/>
    <w:rsid w:val="007104F0"/>
    <w:rPr>
      <w:rFonts w:ascii="Arial" w:eastAsia="Times New Roman" w:hAnsi="Arial" w:cs="Times New Roman"/>
      <w:lang w:val="sr-Cyrl-CS" w:eastAsia="x-none"/>
    </w:rPr>
  </w:style>
  <w:style w:type="paragraph" w:customStyle="1" w:styleId="CharCharCharChar">
    <w:name w:val="Char Char Char Char"/>
    <w:basedOn w:val="Normal"/>
    <w:rsid w:val="007104F0"/>
    <w:pPr>
      <w:tabs>
        <w:tab w:val="clear" w:pos="1440"/>
      </w:tabs>
      <w:spacing w:after="160" w:line="240" w:lineRule="exact"/>
      <w:jc w:val="left"/>
    </w:pPr>
    <w:rPr>
      <w:rFonts w:ascii="Verdana" w:hAnsi="Verdana"/>
      <w:sz w:val="20"/>
      <w:lang w:val="en-US"/>
    </w:rPr>
  </w:style>
  <w:style w:type="paragraph" w:styleId="BodyTextIndent">
    <w:name w:val="Body Text Indent"/>
    <w:basedOn w:val="Normal"/>
    <w:link w:val="BodyTextIndentChar1"/>
    <w:rsid w:val="007104F0"/>
    <w:pPr>
      <w:tabs>
        <w:tab w:val="clear" w:pos="1440"/>
      </w:tabs>
      <w:ind w:left="357"/>
      <w:jc w:val="left"/>
    </w:pPr>
    <w:rPr>
      <w:rFonts w:ascii="Times New Roman" w:hAnsi="Times New Roman"/>
    </w:rPr>
  </w:style>
  <w:style w:type="character" w:customStyle="1" w:styleId="BodyTextIndentChar">
    <w:name w:val="Body Text Indent Char"/>
    <w:basedOn w:val="DefaultParagraphFont"/>
    <w:uiPriority w:val="99"/>
    <w:rsid w:val="007104F0"/>
    <w:rPr>
      <w:rFonts w:ascii="CTimesRoman" w:eastAsia="Times New Roman" w:hAnsi="CTimesRoman" w:cs="Times New Roman"/>
      <w:sz w:val="24"/>
      <w:szCs w:val="20"/>
      <w:lang w:val="sr-Cyrl-CS"/>
    </w:rPr>
  </w:style>
  <w:style w:type="character" w:customStyle="1" w:styleId="BodyTextIndentChar1">
    <w:name w:val="Body Text Indent Char1"/>
    <w:link w:val="BodyTextIndent"/>
    <w:rsid w:val="007104F0"/>
    <w:rPr>
      <w:rFonts w:ascii="Times New Roman" w:eastAsia="Times New Roman" w:hAnsi="Times New Roman" w:cs="Times New Roman"/>
      <w:sz w:val="24"/>
      <w:szCs w:val="20"/>
      <w:lang w:val="sr-Cyrl-CS"/>
    </w:rPr>
  </w:style>
  <w:style w:type="paragraph" w:styleId="BodyText">
    <w:name w:val="Body Text"/>
    <w:basedOn w:val="Normal"/>
    <w:link w:val="BodyTextChar"/>
    <w:rsid w:val="007104F0"/>
    <w:pPr>
      <w:tabs>
        <w:tab w:val="clear" w:pos="1440"/>
      </w:tabs>
      <w:spacing w:after="120"/>
      <w:jc w:val="left"/>
    </w:pPr>
    <w:rPr>
      <w:rFonts w:ascii="Times New Roman" w:hAnsi="Times New Roman"/>
      <w:lang w:val="x-none" w:eastAsia="x-none"/>
    </w:rPr>
  </w:style>
  <w:style w:type="character" w:customStyle="1" w:styleId="BodyTextChar">
    <w:name w:val="Body Text Char"/>
    <w:basedOn w:val="DefaultParagraphFont"/>
    <w:link w:val="BodyText"/>
    <w:rsid w:val="007104F0"/>
    <w:rPr>
      <w:rFonts w:ascii="Times New Roman" w:eastAsia="Times New Roman" w:hAnsi="Times New Roman" w:cs="Times New Roman"/>
      <w:sz w:val="24"/>
      <w:szCs w:val="20"/>
      <w:lang w:val="x-none" w:eastAsia="x-none"/>
    </w:rPr>
  </w:style>
  <w:style w:type="paragraph" w:styleId="NormalWeb">
    <w:name w:val="Normal (Web)"/>
    <w:basedOn w:val="Normal"/>
    <w:uiPriority w:val="99"/>
    <w:rsid w:val="007104F0"/>
    <w:pPr>
      <w:tabs>
        <w:tab w:val="clear" w:pos="1440"/>
      </w:tabs>
      <w:spacing w:after="100" w:afterAutospacing="1"/>
    </w:pPr>
    <w:rPr>
      <w:rFonts w:ascii="Times New Roman" w:eastAsia="Arial Unicode MS" w:hAnsi="Times New Roman"/>
      <w:szCs w:val="24"/>
      <w:lang w:val="en-GB"/>
    </w:rPr>
  </w:style>
  <w:style w:type="paragraph" w:styleId="BodyText3">
    <w:name w:val="Body Text 3"/>
    <w:basedOn w:val="Normal"/>
    <w:link w:val="BodyText3Char"/>
    <w:rsid w:val="007104F0"/>
    <w:pPr>
      <w:spacing w:after="120"/>
    </w:pPr>
    <w:rPr>
      <w:sz w:val="16"/>
      <w:szCs w:val="16"/>
      <w:lang w:eastAsia="x-none"/>
    </w:rPr>
  </w:style>
  <w:style w:type="character" w:customStyle="1" w:styleId="BodyText3Char">
    <w:name w:val="Body Text 3 Char"/>
    <w:basedOn w:val="DefaultParagraphFont"/>
    <w:link w:val="BodyText3"/>
    <w:rsid w:val="007104F0"/>
    <w:rPr>
      <w:rFonts w:ascii="CTimesRoman" w:eastAsia="Times New Roman" w:hAnsi="CTimesRoman" w:cs="Times New Roman"/>
      <w:sz w:val="16"/>
      <w:szCs w:val="16"/>
      <w:lang w:val="sr-Cyrl-CS" w:eastAsia="x-none"/>
    </w:rPr>
  </w:style>
  <w:style w:type="paragraph" w:styleId="BodyTextIndent3">
    <w:name w:val="Body Text Indent 3"/>
    <w:basedOn w:val="Normal"/>
    <w:link w:val="BodyTextIndent3Char"/>
    <w:rsid w:val="007104F0"/>
    <w:pPr>
      <w:spacing w:after="120"/>
      <w:ind w:left="360"/>
    </w:pPr>
    <w:rPr>
      <w:sz w:val="16"/>
      <w:szCs w:val="16"/>
      <w:lang w:eastAsia="x-none"/>
    </w:rPr>
  </w:style>
  <w:style w:type="character" w:customStyle="1" w:styleId="BodyTextIndent3Char">
    <w:name w:val="Body Text Indent 3 Char"/>
    <w:basedOn w:val="DefaultParagraphFont"/>
    <w:link w:val="BodyTextIndent3"/>
    <w:rsid w:val="007104F0"/>
    <w:rPr>
      <w:rFonts w:ascii="CTimesRoman" w:eastAsia="Times New Roman" w:hAnsi="CTimesRoman" w:cs="Times New Roman"/>
      <w:sz w:val="16"/>
      <w:szCs w:val="16"/>
      <w:lang w:val="sr-Cyrl-CS" w:eastAsia="x-none"/>
    </w:rPr>
  </w:style>
  <w:style w:type="character" w:styleId="PageNumber">
    <w:name w:val="page number"/>
    <w:basedOn w:val="DefaultParagraphFont"/>
    <w:rsid w:val="007104F0"/>
  </w:style>
  <w:style w:type="paragraph" w:styleId="Footer">
    <w:name w:val="footer"/>
    <w:basedOn w:val="Normal"/>
    <w:link w:val="FooterChar"/>
    <w:uiPriority w:val="99"/>
    <w:rsid w:val="007104F0"/>
    <w:pPr>
      <w:tabs>
        <w:tab w:val="clear" w:pos="1440"/>
        <w:tab w:val="center" w:pos="4320"/>
        <w:tab w:val="right" w:pos="8640"/>
      </w:tabs>
      <w:jc w:val="left"/>
    </w:pPr>
    <w:rPr>
      <w:rFonts w:ascii="Times New Roman" w:hAnsi="Times New Roman"/>
      <w:lang w:val="x-none" w:eastAsia="x-none"/>
    </w:rPr>
  </w:style>
  <w:style w:type="character" w:customStyle="1" w:styleId="FooterChar">
    <w:name w:val="Footer Char"/>
    <w:basedOn w:val="DefaultParagraphFont"/>
    <w:link w:val="Footer"/>
    <w:uiPriority w:val="99"/>
    <w:rsid w:val="007104F0"/>
    <w:rPr>
      <w:rFonts w:ascii="Times New Roman" w:eastAsia="Times New Roman" w:hAnsi="Times New Roman" w:cs="Times New Roman"/>
      <w:sz w:val="24"/>
      <w:szCs w:val="20"/>
      <w:lang w:val="x-none" w:eastAsia="x-none"/>
    </w:rPr>
  </w:style>
  <w:style w:type="paragraph" w:styleId="Subtitle">
    <w:name w:val="Subtitle"/>
    <w:basedOn w:val="Normal"/>
    <w:link w:val="SubtitleChar"/>
    <w:qFormat/>
    <w:rsid w:val="007104F0"/>
    <w:pPr>
      <w:tabs>
        <w:tab w:val="clear" w:pos="1440"/>
      </w:tabs>
      <w:jc w:val="center"/>
    </w:pPr>
    <w:rPr>
      <w:rFonts w:ascii="Times New Roman" w:hAnsi="Times New Roman"/>
      <w:b/>
      <w:bCs/>
      <w:szCs w:val="24"/>
      <w:lang w:eastAsia="x-none"/>
    </w:rPr>
  </w:style>
  <w:style w:type="character" w:customStyle="1" w:styleId="SubtitleChar">
    <w:name w:val="Subtitle Char"/>
    <w:basedOn w:val="DefaultParagraphFont"/>
    <w:link w:val="Subtitle"/>
    <w:rsid w:val="007104F0"/>
    <w:rPr>
      <w:rFonts w:ascii="Times New Roman" w:eastAsia="Times New Roman" w:hAnsi="Times New Roman" w:cs="Times New Roman"/>
      <w:b/>
      <w:bCs/>
      <w:sz w:val="24"/>
      <w:szCs w:val="24"/>
      <w:lang w:val="sr-Cyrl-CS" w:eastAsia="x-none"/>
    </w:rPr>
  </w:style>
  <w:style w:type="paragraph" w:styleId="Header">
    <w:name w:val="header"/>
    <w:basedOn w:val="Normal"/>
    <w:link w:val="HeaderChar"/>
    <w:uiPriority w:val="99"/>
    <w:rsid w:val="007104F0"/>
    <w:pPr>
      <w:tabs>
        <w:tab w:val="clear" w:pos="1440"/>
        <w:tab w:val="center" w:pos="4535"/>
        <w:tab w:val="right" w:pos="9071"/>
      </w:tabs>
    </w:pPr>
    <w:rPr>
      <w:lang w:eastAsia="x-none"/>
    </w:rPr>
  </w:style>
  <w:style w:type="character" w:customStyle="1" w:styleId="HeaderChar">
    <w:name w:val="Header Char"/>
    <w:basedOn w:val="DefaultParagraphFont"/>
    <w:link w:val="Header"/>
    <w:uiPriority w:val="99"/>
    <w:rsid w:val="007104F0"/>
    <w:rPr>
      <w:rFonts w:ascii="CTimesRoman" w:eastAsia="Times New Roman" w:hAnsi="CTimesRoman" w:cs="Times New Roman"/>
      <w:sz w:val="24"/>
      <w:szCs w:val="20"/>
      <w:lang w:val="sr-Cyrl-CS" w:eastAsia="x-none"/>
    </w:rPr>
  </w:style>
  <w:style w:type="paragraph" w:customStyle="1" w:styleId="Pismo">
    <w:name w:val="Pismo"/>
    <w:basedOn w:val="Normal"/>
    <w:next w:val="Normal"/>
    <w:rsid w:val="007104F0"/>
    <w:pPr>
      <w:keepNext/>
    </w:pPr>
    <w:rPr>
      <w:lang w:val="en-US"/>
    </w:rPr>
  </w:style>
  <w:style w:type="paragraph" w:styleId="BodyTextIndent2">
    <w:name w:val="Body Text Indent 2"/>
    <w:basedOn w:val="Normal"/>
    <w:link w:val="BodyTextIndent2Char"/>
    <w:rsid w:val="007104F0"/>
    <w:pPr>
      <w:spacing w:after="120" w:line="480" w:lineRule="auto"/>
      <w:ind w:left="360"/>
    </w:pPr>
    <w:rPr>
      <w:lang w:eastAsia="x-none"/>
    </w:rPr>
  </w:style>
  <w:style w:type="character" w:customStyle="1" w:styleId="BodyTextIndent2Char">
    <w:name w:val="Body Text Indent 2 Char"/>
    <w:basedOn w:val="DefaultParagraphFont"/>
    <w:link w:val="BodyTextIndent2"/>
    <w:rsid w:val="007104F0"/>
    <w:rPr>
      <w:rFonts w:ascii="CTimesRoman" w:eastAsia="Times New Roman" w:hAnsi="CTimesRoman" w:cs="Times New Roman"/>
      <w:sz w:val="24"/>
      <w:szCs w:val="20"/>
      <w:lang w:val="sr-Cyrl-CS" w:eastAsia="x-none"/>
    </w:rPr>
  </w:style>
  <w:style w:type="paragraph" w:customStyle="1" w:styleId="Buletiutekstu">
    <w:name w:val="Buleti u tekstu"/>
    <w:basedOn w:val="Normal"/>
    <w:rsid w:val="007104F0"/>
    <w:pPr>
      <w:tabs>
        <w:tab w:val="clear" w:pos="1440"/>
        <w:tab w:val="num" w:pos="1035"/>
      </w:tabs>
      <w:spacing w:before="120" w:line="260" w:lineRule="exact"/>
      <w:ind w:left="1035" w:hanging="360"/>
    </w:pPr>
    <w:rPr>
      <w:rFonts w:ascii="Times New Roman" w:hAnsi="Times New Roman"/>
      <w:bCs/>
      <w:szCs w:val="24"/>
      <w:lang w:val="it-IT"/>
    </w:rPr>
  </w:style>
  <w:style w:type="paragraph" w:customStyle="1" w:styleId="a">
    <w:name w:val="Текст"/>
    <w:basedOn w:val="Normal"/>
    <w:rsid w:val="007104F0"/>
    <w:pPr>
      <w:tabs>
        <w:tab w:val="clear" w:pos="1440"/>
        <w:tab w:val="left" w:pos="1418"/>
      </w:tabs>
      <w:spacing w:after="120"/>
    </w:pPr>
    <w:rPr>
      <w:rFonts w:ascii="Tahoma" w:hAnsi="Tahoma" w:cs="Tahoma"/>
      <w:sz w:val="20"/>
      <w:szCs w:val="24"/>
    </w:rPr>
  </w:style>
  <w:style w:type="paragraph" w:customStyle="1" w:styleId="Podnaslov">
    <w:name w:val="Podnaslov"/>
    <w:basedOn w:val="Normal"/>
    <w:rsid w:val="007104F0"/>
    <w:pPr>
      <w:keepNext/>
      <w:tabs>
        <w:tab w:val="clear" w:pos="1440"/>
        <w:tab w:val="left" w:pos="1800"/>
      </w:tabs>
      <w:spacing w:before="120" w:after="120"/>
      <w:ind w:left="720" w:right="720"/>
      <w:jc w:val="center"/>
    </w:pPr>
    <w:rPr>
      <w:rFonts w:ascii="Arial" w:hAnsi="Arial"/>
      <w:b/>
      <w:sz w:val="22"/>
    </w:rPr>
  </w:style>
  <w:style w:type="paragraph" w:customStyle="1" w:styleId="Normal1">
    <w:name w:val="Normal1"/>
    <w:basedOn w:val="Normal"/>
    <w:rsid w:val="007104F0"/>
    <w:pPr>
      <w:tabs>
        <w:tab w:val="clear" w:pos="1440"/>
      </w:tabs>
      <w:spacing w:before="100" w:beforeAutospacing="1" w:after="100" w:afterAutospacing="1"/>
      <w:jc w:val="left"/>
    </w:pPr>
    <w:rPr>
      <w:rFonts w:ascii="Arial" w:hAnsi="Arial" w:cs="Arial"/>
      <w:sz w:val="22"/>
      <w:szCs w:val="22"/>
      <w:lang w:val="sr-Latn-CS" w:eastAsia="sr-Latn-CS"/>
    </w:rPr>
  </w:style>
  <w:style w:type="paragraph" w:customStyle="1" w:styleId="clan">
    <w:name w:val="clan"/>
    <w:basedOn w:val="Normal"/>
    <w:rsid w:val="007104F0"/>
    <w:pPr>
      <w:tabs>
        <w:tab w:val="clear" w:pos="1440"/>
      </w:tabs>
      <w:spacing w:before="240" w:after="120"/>
      <w:jc w:val="center"/>
    </w:pPr>
    <w:rPr>
      <w:rFonts w:ascii="Arial" w:hAnsi="Arial" w:cs="Arial"/>
      <w:b/>
      <w:bCs/>
      <w:szCs w:val="24"/>
      <w:lang w:val="sr-Latn-CS" w:eastAsia="sr-Latn-CS"/>
    </w:rPr>
  </w:style>
  <w:style w:type="paragraph" w:customStyle="1" w:styleId="060---pododeljak">
    <w:name w:val="060---pododeljak"/>
    <w:basedOn w:val="Normal"/>
    <w:rsid w:val="007104F0"/>
    <w:pPr>
      <w:tabs>
        <w:tab w:val="clear" w:pos="1440"/>
      </w:tabs>
      <w:jc w:val="center"/>
    </w:pPr>
    <w:rPr>
      <w:rFonts w:ascii="Arial" w:hAnsi="Arial" w:cs="Arial"/>
      <w:sz w:val="31"/>
      <w:szCs w:val="31"/>
      <w:lang w:val="sr-Latn-CS" w:eastAsia="sr-Latn-CS"/>
    </w:rPr>
  </w:style>
  <w:style w:type="paragraph" w:customStyle="1" w:styleId="120---podnaslov-clana">
    <w:name w:val="120---podnaslov-clana"/>
    <w:basedOn w:val="Normal"/>
    <w:rsid w:val="007104F0"/>
    <w:pPr>
      <w:tabs>
        <w:tab w:val="clear" w:pos="1440"/>
      </w:tabs>
      <w:spacing w:before="240" w:after="240"/>
      <w:jc w:val="center"/>
    </w:pPr>
    <w:rPr>
      <w:rFonts w:ascii="Arial" w:hAnsi="Arial" w:cs="Arial"/>
      <w:i/>
      <w:iCs/>
      <w:szCs w:val="24"/>
      <w:lang w:val="sr-Latn-CS" w:eastAsia="sr-Latn-CS"/>
    </w:rPr>
  </w:style>
  <w:style w:type="paragraph" w:customStyle="1" w:styleId="Char">
    <w:name w:val="Char"/>
    <w:basedOn w:val="Normal"/>
    <w:rsid w:val="007104F0"/>
    <w:pPr>
      <w:tabs>
        <w:tab w:val="clear" w:pos="1440"/>
      </w:tabs>
      <w:spacing w:after="160" w:line="240" w:lineRule="exact"/>
      <w:jc w:val="left"/>
    </w:pPr>
    <w:rPr>
      <w:rFonts w:ascii="Verdana" w:hAnsi="Verdana"/>
      <w:sz w:val="20"/>
      <w:lang w:val="en-US"/>
    </w:rPr>
  </w:style>
  <w:style w:type="paragraph" w:customStyle="1" w:styleId="CharChar">
    <w:name w:val="Char Char"/>
    <w:basedOn w:val="Normal"/>
    <w:link w:val="CharCharChar1"/>
    <w:rsid w:val="007104F0"/>
    <w:pPr>
      <w:tabs>
        <w:tab w:val="clear" w:pos="1440"/>
      </w:tabs>
      <w:spacing w:after="160" w:line="240" w:lineRule="exact"/>
      <w:jc w:val="left"/>
    </w:pPr>
    <w:rPr>
      <w:rFonts w:ascii="Verdana" w:hAnsi="Verdana"/>
      <w:sz w:val="20"/>
      <w:lang w:val="en-US"/>
    </w:rPr>
  </w:style>
  <w:style w:type="character" w:customStyle="1" w:styleId="CharCharChar1">
    <w:name w:val="Char Char Char1"/>
    <w:link w:val="CharChar"/>
    <w:rsid w:val="007104F0"/>
    <w:rPr>
      <w:rFonts w:ascii="Verdana" w:eastAsia="Times New Roman" w:hAnsi="Verdana" w:cs="Times New Roman"/>
      <w:sz w:val="20"/>
      <w:szCs w:val="20"/>
    </w:rPr>
  </w:style>
  <w:style w:type="paragraph" w:customStyle="1" w:styleId="CharCharCharCharCharCharCharCharCharCharCharCharCharCharCharCharCharCharChar">
    <w:name w:val="Char Char Char Char Char Char Char Char Char Char Char Char Char Char Char Char Char Char Char"/>
    <w:basedOn w:val="Normal"/>
    <w:rsid w:val="007104F0"/>
    <w:pPr>
      <w:tabs>
        <w:tab w:val="clear" w:pos="1440"/>
      </w:tabs>
      <w:spacing w:after="160" w:line="240" w:lineRule="exact"/>
      <w:jc w:val="left"/>
    </w:pPr>
    <w:rPr>
      <w:rFonts w:ascii="Verdana" w:hAnsi="Verdana"/>
      <w:sz w:val="20"/>
      <w:lang w:val="en-US"/>
    </w:rPr>
  </w:style>
  <w:style w:type="paragraph" w:customStyle="1" w:styleId="1tekst">
    <w:name w:val="1tekst"/>
    <w:basedOn w:val="Normal"/>
    <w:rsid w:val="007104F0"/>
    <w:pPr>
      <w:tabs>
        <w:tab w:val="clear" w:pos="1440"/>
      </w:tabs>
      <w:ind w:left="261" w:right="261" w:firstLine="240"/>
    </w:pPr>
    <w:rPr>
      <w:rFonts w:ascii="Arial" w:hAnsi="Arial" w:cs="Arial"/>
      <w:sz w:val="20"/>
      <w:lang w:val="en-US"/>
    </w:rPr>
  </w:style>
  <w:style w:type="character" w:styleId="Hyperlink">
    <w:name w:val="Hyperlink"/>
    <w:rsid w:val="007104F0"/>
    <w:rPr>
      <w:color w:val="000080"/>
      <w:u w:val="single"/>
    </w:rPr>
  </w:style>
  <w:style w:type="paragraph" w:customStyle="1" w:styleId="NormalArial">
    <w:name w:val="Normal + Arial"/>
    <w:basedOn w:val="Normal"/>
    <w:link w:val="NormalArialChar"/>
    <w:rsid w:val="007104F0"/>
    <w:rPr>
      <w:rFonts w:ascii="Arial" w:hAnsi="Arial" w:cs="Arial"/>
      <w:b/>
      <w:szCs w:val="24"/>
      <w:lang w:val="ru-RU"/>
    </w:rPr>
  </w:style>
  <w:style w:type="character" w:customStyle="1" w:styleId="NormalArialChar">
    <w:name w:val="Normal + Arial Char"/>
    <w:link w:val="NormalArial"/>
    <w:rsid w:val="007104F0"/>
    <w:rPr>
      <w:rFonts w:ascii="Arial" w:eastAsia="Times New Roman" w:hAnsi="Arial" w:cs="Arial"/>
      <w:b/>
      <w:sz w:val="24"/>
      <w:szCs w:val="24"/>
      <w:lang w:val="ru-RU"/>
    </w:rPr>
  </w:style>
  <w:style w:type="paragraph" w:styleId="ListParagraph">
    <w:name w:val="List Paragraph"/>
    <w:basedOn w:val="Normal"/>
    <w:link w:val="ListParagraphChar"/>
    <w:uiPriority w:val="34"/>
    <w:qFormat/>
    <w:rsid w:val="007104F0"/>
    <w:pPr>
      <w:tabs>
        <w:tab w:val="clear" w:pos="1440"/>
      </w:tabs>
      <w:spacing w:after="200" w:line="276" w:lineRule="auto"/>
      <w:ind w:left="720"/>
      <w:contextualSpacing/>
      <w:jc w:val="left"/>
    </w:pPr>
    <w:rPr>
      <w:rFonts w:ascii="Calibri" w:hAnsi="Calibri"/>
      <w:sz w:val="22"/>
      <w:szCs w:val="22"/>
      <w:lang w:val="x-none" w:eastAsia="x-none"/>
    </w:rPr>
  </w:style>
  <w:style w:type="paragraph" w:styleId="BodyText2">
    <w:name w:val="Body Text 2"/>
    <w:basedOn w:val="Normal"/>
    <w:link w:val="BodyText2Char"/>
    <w:rsid w:val="007104F0"/>
    <w:pPr>
      <w:spacing w:after="120" w:line="480" w:lineRule="auto"/>
    </w:pPr>
    <w:rPr>
      <w:lang w:eastAsia="x-none"/>
    </w:rPr>
  </w:style>
  <w:style w:type="character" w:customStyle="1" w:styleId="BodyText2Char">
    <w:name w:val="Body Text 2 Char"/>
    <w:basedOn w:val="DefaultParagraphFont"/>
    <w:link w:val="BodyText2"/>
    <w:rsid w:val="007104F0"/>
    <w:rPr>
      <w:rFonts w:ascii="CTimesRoman" w:eastAsia="Times New Roman" w:hAnsi="CTimesRoman" w:cs="Times New Roman"/>
      <w:sz w:val="24"/>
      <w:szCs w:val="20"/>
      <w:lang w:val="sr-Cyrl-CS" w:eastAsia="x-none"/>
    </w:rPr>
  </w:style>
  <w:style w:type="paragraph" w:styleId="Title">
    <w:name w:val="Title"/>
    <w:basedOn w:val="Normal"/>
    <w:link w:val="TitleChar"/>
    <w:qFormat/>
    <w:rsid w:val="007104F0"/>
    <w:pPr>
      <w:tabs>
        <w:tab w:val="clear" w:pos="1440"/>
      </w:tabs>
      <w:jc w:val="center"/>
    </w:pPr>
    <w:rPr>
      <w:rFonts w:ascii="Times New Roman" w:hAnsi="Times New Roman"/>
      <w:b/>
      <w:bCs/>
      <w:sz w:val="32"/>
      <w:szCs w:val="24"/>
    </w:rPr>
  </w:style>
  <w:style w:type="character" w:customStyle="1" w:styleId="TitleChar">
    <w:name w:val="Title Char"/>
    <w:basedOn w:val="DefaultParagraphFont"/>
    <w:link w:val="Title"/>
    <w:rsid w:val="007104F0"/>
    <w:rPr>
      <w:rFonts w:ascii="Times New Roman" w:eastAsia="Times New Roman" w:hAnsi="Times New Roman" w:cs="Times New Roman"/>
      <w:b/>
      <w:bCs/>
      <w:sz w:val="32"/>
      <w:szCs w:val="24"/>
      <w:lang w:val="sr-Cyrl-CS"/>
    </w:rPr>
  </w:style>
  <w:style w:type="paragraph" w:customStyle="1" w:styleId="txt">
    <w:name w:val="txt"/>
    <w:basedOn w:val="Normal"/>
    <w:rsid w:val="007104F0"/>
    <w:pPr>
      <w:tabs>
        <w:tab w:val="clear" w:pos="1440"/>
      </w:tabs>
      <w:spacing w:before="100" w:beforeAutospacing="1" w:after="100" w:afterAutospacing="1"/>
      <w:jc w:val="left"/>
    </w:pPr>
    <w:rPr>
      <w:rFonts w:ascii="Verdana" w:hAnsi="Verdana"/>
      <w:color w:val="003366"/>
      <w:szCs w:val="24"/>
      <w:lang w:val="en-US"/>
    </w:rPr>
  </w:style>
  <w:style w:type="paragraph" w:customStyle="1" w:styleId="CharChar2CharCharCharChar">
    <w:name w:val="Char Char2 Char Char Char Char"/>
    <w:basedOn w:val="Normal"/>
    <w:rsid w:val="007104F0"/>
    <w:pPr>
      <w:tabs>
        <w:tab w:val="clear" w:pos="1440"/>
        <w:tab w:val="left" w:pos="709"/>
      </w:tabs>
      <w:jc w:val="left"/>
    </w:pPr>
    <w:rPr>
      <w:rFonts w:ascii="Arial Narrow" w:hAnsi="Arial Narrow"/>
      <w:b/>
      <w:sz w:val="26"/>
      <w:szCs w:val="24"/>
      <w:lang w:val="pl-PL" w:eastAsia="pl-PL"/>
    </w:rPr>
  </w:style>
  <w:style w:type="character" w:styleId="FootnoteReference">
    <w:name w:val="footnote reference"/>
    <w:aliases w:val="BVI fnr"/>
    <w:uiPriority w:val="99"/>
    <w:rsid w:val="007104F0"/>
    <w:rPr>
      <w:vertAlign w:val="superscript"/>
    </w:rPr>
  </w:style>
  <w:style w:type="paragraph" w:customStyle="1" w:styleId="CharCharCharCharChar">
    <w:name w:val="Char Char Char Char Char"/>
    <w:basedOn w:val="Normal"/>
    <w:link w:val="CharCharCharCharCharChar1"/>
    <w:rsid w:val="007104F0"/>
    <w:pPr>
      <w:tabs>
        <w:tab w:val="clear" w:pos="1440"/>
      </w:tabs>
      <w:spacing w:after="160" w:line="240" w:lineRule="exact"/>
      <w:jc w:val="left"/>
    </w:pPr>
    <w:rPr>
      <w:rFonts w:ascii="Verdana" w:hAnsi="Verdana"/>
      <w:sz w:val="20"/>
      <w:lang w:val="en-US"/>
    </w:rPr>
  </w:style>
  <w:style w:type="character" w:customStyle="1" w:styleId="CharCharCharCharCharChar1">
    <w:name w:val="Char Char Char Char Char Char1"/>
    <w:link w:val="CharCharCharCharChar"/>
    <w:rsid w:val="007104F0"/>
    <w:rPr>
      <w:rFonts w:ascii="Verdana" w:eastAsia="Times New Roman" w:hAnsi="Verdana" w:cs="Times New Roman"/>
      <w:sz w:val="20"/>
      <w:szCs w:val="20"/>
    </w:rPr>
  </w:style>
  <w:style w:type="paragraph" w:customStyle="1" w:styleId="Naslov2CharCharChar">
    <w:name w:val="Naslov 2 Char Char Char"/>
    <w:basedOn w:val="Normal"/>
    <w:rsid w:val="007104F0"/>
    <w:pPr>
      <w:tabs>
        <w:tab w:val="clear" w:pos="1440"/>
        <w:tab w:val="left" w:pos="567"/>
      </w:tabs>
      <w:spacing w:before="120" w:after="160" w:line="240" w:lineRule="exact"/>
      <w:ind w:left="1584" w:hanging="504"/>
      <w:jc w:val="left"/>
    </w:pPr>
    <w:rPr>
      <w:rFonts w:ascii="Arial" w:hAnsi="Arial"/>
      <w:b/>
      <w:bCs/>
      <w:color w:val="000000"/>
      <w:szCs w:val="24"/>
      <w:lang w:val="en-US"/>
    </w:rPr>
  </w:style>
  <w:style w:type="paragraph" w:customStyle="1" w:styleId="CharCharCharCharChar3">
    <w:name w:val="Char Char Char Char Char3"/>
    <w:basedOn w:val="Normal"/>
    <w:rsid w:val="007104F0"/>
    <w:pPr>
      <w:tabs>
        <w:tab w:val="clear" w:pos="1440"/>
      </w:tabs>
      <w:spacing w:after="160" w:line="240" w:lineRule="exact"/>
      <w:jc w:val="left"/>
    </w:pPr>
    <w:rPr>
      <w:rFonts w:ascii="Verdana" w:hAnsi="Verdana"/>
      <w:sz w:val="20"/>
      <w:lang w:val="en-US"/>
    </w:rPr>
  </w:style>
  <w:style w:type="paragraph" w:customStyle="1" w:styleId="CharCharCharCharCharCharCharCharCharCharCharCharChar">
    <w:name w:val="Char Char Char Char Char Char Char Char Char Char Char Char Char"/>
    <w:basedOn w:val="Normal"/>
    <w:rsid w:val="007104F0"/>
    <w:pPr>
      <w:tabs>
        <w:tab w:val="clear" w:pos="1440"/>
      </w:tabs>
      <w:spacing w:after="160" w:line="240" w:lineRule="exact"/>
      <w:jc w:val="left"/>
    </w:pPr>
    <w:rPr>
      <w:rFonts w:ascii="Verdana" w:hAnsi="Verdana"/>
      <w:sz w:val="20"/>
      <w:lang w:val="en-US"/>
    </w:rPr>
  </w:style>
  <w:style w:type="character" w:customStyle="1" w:styleId="CharCharChar">
    <w:name w:val="Char Char Char"/>
    <w:rsid w:val="007104F0"/>
    <w:rPr>
      <w:sz w:val="24"/>
      <w:lang w:val="sr-Cyrl-CS" w:eastAsia="en-US" w:bidi="ar-SA"/>
    </w:rPr>
  </w:style>
  <w:style w:type="table" w:styleId="TableGrid">
    <w:name w:val="Table Grid"/>
    <w:basedOn w:val="TableNormal"/>
    <w:uiPriority w:val="39"/>
    <w:rsid w:val="007104F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
    <w:name w:val="Char Char Char6"/>
    <w:basedOn w:val="Normal"/>
    <w:rsid w:val="007104F0"/>
    <w:pPr>
      <w:tabs>
        <w:tab w:val="clear" w:pos="1440"/>
        <w:tab w:val="left" w:pos="567"/>
      </w:tabs>
      <w:spacing w:before="120" w:after="160" w:line="240" w:lineRule="exact"/>
      <w:ind w:left="1584" w:hanging="504"/>
      <w:jc w:val="left"/>
    </w:pPr>
    <w:rPr>
      <w:rFonts w:ascii="Arial" w:hAnsi="Arial" w:cs="Arial"/>
      <w:b/>
      <w:bCs/>
      <w:color w:val="000000"/>
      <w:szCs w:val="24"/>
      <w:lang w:val="en-US"/>
    </w:rPr>
  </w:style>
  <w:style w:type="paragraph" w:customStyle="1" w:styleId="CharCharCharChar9">
    <w:name w:val="Char Char Char Char9"/>
    <w:basedOn w:val="Normal"/>
    <w:rsid w:val="007104F0"/>
    <w:pPr>
      <w:tabs>
        <w:tab w:val="clear" w:pos="1440"/>
      </w:tabs>
      <w:spacing w:after="160" w:line="240" w:lineRule="exact"/>
      <w:jc w:val="left"/>
    </w:pPr>
    <w:rPr>
      <w:rFonts w:ascii="Tahoma" w:hAnsi="Tahoma" w:cs="Tahoma"/>
      <w:sz w:val="20"/>
      <w:lang w:val="en-US"/>
    </w:rPr>
  </w:style>
  <w:style w:type="paragraph" w:customStyle="1" w:styleId="CharCharCharChar1">
    <w:name w:val="Char Char Char Char1"/>
    <w:basedOn w:val="Normal"/>
    <w:rsid w:val="007104F0"/>
    <w:pPr>
      <w:tabs>
        <w:tab w:val="clear" w:pos="1440"/>
      </w:tabs>
      <w:spacing w:after="160" w:line="240" w:lineRule="exact"/>
      <w:jc w:val="left"/>
    </w:pPr>
    <w:rPr>
      <w:rFonts w:ascii="Tahoma" w:hAnsi="Tahoma" w:cs="Tahoma"/>
      <w:sz w:val="20"/>
      <w:lang w:val="en-US"/>
    </w:rPr>
  </w:style>
  <w:style w:type="paragraph" w:customStyle="1" w:styleId="CharCharCharChar2">
    <w:name w:val="Char Char Char Char2"/>
    <w:basedOn w:val="Normal"/>
    <w:rsid w:val="007104F0"/>
    <w:pPr>
      <w:tabs>
        <w:tab w:val="clear" w:pos="1440"/>
      </w:tabs>
      <w:spacing w:after="160" w:line="240" w:lineRule="exact"/>
      <w:jc w:val="left"/>
    </w:pPr>
    <w:rPr>
      <w:rFonts w:ascii="Tahoma" w:hAnsi="Tahoma" w:cs="Tahoma"/>
      <w:sz w:val="20"/>
      <w:lang w:val="en-US"/>
    </w:rPr>
  </w:style>
  <w:style w:type="paragraph" w:customStyle="1" w:styleId="CharCharCharChar3">
    <w:name w:val="Char Char Char Char3"/>
    <w:basedOn w:val="Normal"/>
    <w:rsid w:val="007104F0"/>
    <w:pPr>
      <w:tabs>
        <w:tab w:val="clear" w:pos="1440"/>
      </w:tabs>
      <w:spacing w:after="160" w:line="240" w:lineRule="exact"/>
      <w:jc w:val="left"/>
    </w:pPr>
    <w:rPr>
      <w:rFonts w:ascii="Tahoma" w:hAnsi="Tahoma" w:cs="Tahoma"/>
      <w:sz w:val="20"/>
      <w:lang w:val="en-US"/>
    </w:rPr>
  </w:style>
  <w:style w:type="paragraph" w:customStyle="1" w:styleId="CharCharCharChar4">
    <w:name w:val="Char Char Char Char4"/>
    <w:basedOn w:val="Normal"/>
    <w:rsid w:val="007104F0"/>
    <w:pPr>
      <w:tabs>
        <w:tab w:val="clear" w:pos="1440"/>
      </w:tabs>
      <w:spacing w:after="160" w:line="240" w:lineRule="exact"/>
      <w:jc w:val="left"/>
    </w:pPr>
    <w:rPr>
      <w:rFonts w:ascii="Tahoma" w:hAnsi="Tahoma" w:cs="Tahoma"/>
      <w:sz w:val="20"/>
      <w:lang w:val="en-US"/>
    </w:rPr>
  </w:style>
  <w:style w:type="paragraph" w:customStyle="1" w:styleId="Default">
    <w:name w:val="Default"/>
    <w:link w:val="DefaultChar"/>
    <w:rsid w:val="007104F0"/>
    <w:pPr>
      <w:autoSpaceDE w:val="0"/>
      <w:autoSpaceDN w:val="0"/>
      <w:adjustRightInd w:val="0"/>
      <w:spacing w:after="0" w:line="240" w:lineRule="auto"/>
    </w:pPr>
    <w:rPr>
      <w:rFonts w:ascii="Arial" w:eastAsia="Times New Roman" w:hAnsi="Arial" w:cs="Arial"/>
      <w:color w:val="000000"/>
      <w:sz w:val="24"/>
      <w:szCs w:val="24"/>
    </w:rPr>
  </w:style>
  <w:style w:type="character" w:customStyle="1" w:styleId="DefaultChar">
    <w:name w:val="Default Char"/>
    <w:link w:val="Default"/>
    <w:rsid w:val="007104F0"/>
    <w:rPr>
      <w:rFonts w:ascii="Arial" w:eastAsia="Times New Roman" w:hAnsi="Arial" w:cs="Arial"/>
      <w:color w:val="000000"/>
      <w:sz w:val="24"/>
      <w:szCs w:val="24"/>
    </w:rPr>
  </w:style>
  <w:style w:type="paragraph" w:customStyle="1" w:styleId="4clan">
    <w:name w:val="4clan"/>
    <w:basedOn w:val="Normal"/>
    <w:rsid w:val="007104F0"/>
    <w:pPr>
      <w:tabs>
        <w:tab w:val="clear" w:pos="1440"/>
      </w:tabs>
      <w:spacing w:before="30" w:after="30"/>
      <w:jc w:val="center"/>
    </w:pPr>
    <w:rPr>
      <w:rFonts w:ascii="Arial" w:hAnsi="Arial" w:cs="Arial"/>
      <w:b/>
      <w:bCs/>
      <w:sz w:val="20"/>
      <w:lang w:val="en-US"/>
    </w:rPr>
  </w:style>
  <w:style w:type="character" w:customStyle="1" w:styleId="CharChar3">
    <w:name w:val="Char Char3"/>
    <w:rsid w:val="007104F0"/>
    <w:rPr>
      <w:sz w:val="24"/>
      <w:lang w:val="sr-Cyrl-CS" w:eastAsia="en-US" w:bidi="ar-SA"/>
    </w:rPr>
  </w:style>
  <w:style w:type="paragraph" w:customStyle="1" w:styleId="CharCharCharCharCharCharCharCharCharCharCharCharCharCharCharCharCharCharCharCharCharCharCharCharChar1">
    <w:name w:val="Char Char Char Char Char Char Char Char Char Char Char Char Char Char Char Char Char Char Char Char Char Char Char Char Char1"/>
    <w:basedOn w:val="Normal"/>
    <w:rsid w:val="007104F0"/>
    <w:pPr>
      <w:tabs>
        <w:tab w:val="clear" w:pos="1440"/>
        <w:tab w:val="left" w:pos="709"/>
      </w:tabs>
      <w:jc w:val="left"/>
    </w:pPr>
    <w:rPr>
      <w:rFonts w:ascii="Arial Narrow" w:hAnsi="Arial Narrow"/>
      <w:b/>
      <w:sz w:val="26"/>
      <w:szCs w:val="24"/>
      <w:lang w:val="pl-PL" w:eastAsia="pl-PL"/>
    </w:rPr>
  </w:style>
  <w:style w:type="paragraph" w:customStyle="1" w:styleId="Clan0">
    <w:name w:val="Clan"/>
    <w:basedOn w:val="Normal"/>
    <w:rsid w:val="007104F0"/>
    <w:pPr>
      <w:keepNext/>
      <w:tabs>
        <w:tab w:val="clear" w:pos="1440"/>
        <w:tab w:val="left" w:pos="1080"/>
      </w:tabs>
      <w:spacing w:before="120" w:after="120"/>
      <w:ind w:left="720" w:right="720"/>
      <w:jc w:val="center"/>
    </w:pPr>
    <w:rPr>
      <w:rFonts w:ascii="Arial" w:hAnsi="Arial"/>
      <w:b/>
      <w:sz w:val="22"/>
    </w:rPr>
  </w:style>
  <w:style w:type="paragraph" w:customStyle="1" w:styleId="TableContents">
    <w:name w:val="Table Contents"/>
    <w:basedOn w:val="Normal"/>
    <w:rsid w:val="007104F0"/>
    <w:pPr>
      <w:widowControl w:val="0"/>
      <w:suppressLineNumbers/>
      <w:tabs>
        <w:tab w:val="clear" w:pos="1440"/>
      </w:tabs>
      <w:suppressAutoHyphens/>
      <w:jc w:val="left"/>
    </w:pPr>
    <w:rPr>
      <w:rFonts w:ascii="Times New Roman" w:eastAsia="Lucida Sans Unicode" w:hAnsi="Times New Roman"/>
      <w:kern w:val="1"/>
      <w:szCs w:val="24"/>
      <w:lang w:val="en-US"/>
    </w:rPr>
  </w:style>
  <w:style w:type="paragraph" w:customStyle="1" w:styleId="Style1">
    <w:name w:val="Style1"/>
    <w:basedOn w:val="Normal"/>
    <w:rsid w:val="007104F0"/>
    <w:pPr>
      <w:tabs>
        <w:tab w:val="clear" w:pos="1440"/>
      </w:tabs>
    </w:pPr>
    <w:rPr>
      <w:rFonts w:ascii="Times New Roman" w:hAnsi="Times New Roman"/>
      <w:szCs w:val="24"/>
      <w:lang w:val="en-US"/>
    </w:rPr>
  </w:style>
  <w:style w:type="paragraph" w:customStyle="1" w:styleId="Style2">
    <w:name w:val="Style2"/>
    <w:basedOn w:val="Normal"/>
    <w:rsid w:val="007104F0"/>
    <w:pPr>
      <w:tabs>
        <w:tab w:val="clear" w:pos="1440"/>
      </w:tabs>
      <w:jc w:val="center"/>
    </w:pPr>
    <w:rPr>
      <w:rFonts w:ascii="Times New Roman" w:hAnsi="Times New Roman"/>
      <w:b/>
      <w:sz w:val="28"/>
      <w:szCs w:val="24"/>
      <w:lang w:val="en-US"/>
    </w:rPr>
  </w:style>
  <w:style w:type="character" w:customStyle="1" w:styleId="CharChar2">
    <w:name w:val="Char Char2"/>
    <w:rsid w:val="007104F0"/>
    <w:rPr>
      <w:rFonts w:ascii="Times New Roman" w:eastAsia="Times New Roman" w:hAnsi="Times New Roman" w:cs="Times New Roman"/>
      <w:sz w:val="24"/>
      <w:szCs w:val="20"/>
    </w:rPr>
  </w:style>
  <w:style w:type="paragraph" w:styleId="BalloonText">
    <w:name w:val="Balloon Text"/>
    <w:basedOn w:val="Normal"/>
    <w:link w:val="BalloonTextChar"/>
    <w:uiPriority w:val="99"/>
    <w:rsid w:val="007104F0"/>
    <w:rPr>
      <w:rFonts w:ascii="Tahoma" w:hAnsi="Tahoma"/>
      <w:sz w:val="16"/>
      <w:szCs w:val="16"/>
      <w:lang w:eastAsia="x-none"/>
    </w:rPr>
  </w:style>
  <w:style w:type="character" w:customStyle="1" w:styleId="BalloonTextChar">
    <w:name w:val="Balloon Text Char"/>
    <w:basedOn w:val="DefaultParagraphFont"/>
    <w:link w:val="BalloonText"/>
    <w:uiPriority w:val="99"/>
    <w:rsid w:val="007104F0"/>
    <w:rPr>
      <w:rFonts w:ascii="Tahoma" w:eastAsia="Times New Roman" w:hAnsi="Tahoma" w:cs="Times New Roman"/>
      <w:sz w:val="16"/>
      <w:szCs w:val="16"/>
      <w:lang w:val="sr-Cyrl-CS" w:eastAsia="x-none"/>
    </w:rPr>
  </w:style>
  <w:style w:type="paragraph" w:styleId="FootnoteText">
    <w:name w:val="footnote text"/>
    <w:aliases w:val="fn,Footnote Text Char Char Char,Footnote Text Char Char,Fußnote, Car Car,Footnote Text Char Char1,Footnote Text Char1 Char Char,Footnote Text Char Char1 Char Char,Footnote Text Char Char Char Char Char Char,Car Car"/>
    <w:basedOn w:val="Normal"/>
    <w:link w:val="FootnoteTextChar"/>
    <w:uiPriority w:val="99"/>
    <w:rsid w:val="007104F0"/>
    <w:pPr>
      <w:tabs>
        <w:tab w:val="clear" w:pos="1440"/>
      </w:tabs>
      <w:jc w:val="left"/>
    </w:pPr>
    <w:rPr>
      <w:rFonts w:ascii="Times New Roman" w:hAnsi="Times New Roman"/>
      <w:sz w:val="20"/>
      <w:lang w:val="en-US"/>
    </w:rPr>
  </w:style>
  <w:style w:type="character" w:customStyle="1" w:styleId="FootnoteTextChar">
    <w:name w:val="Footnote Text Char"/>
    <w:aliases w:val="fn Char,Footnote Text Char Char Char Char,Footnote Text Char Char Char1,Fußnote Char, Car Car Char,Footnote Text Char Char1 Char,Footnote Text Char1 Char Char Char,Footnote Text Char Char1 Char Char Char,Car Car Char"/>
    <w:basedOn w:val="DefaultParagraphFont"/>
    <w:link w:val="FootnoteText"/>
    <w:uiPriority w:val="99"/>
    <w:rsid w:val="007104F0"/>
    <w:rPr>
      <w:rFonts w:ascii="Times New Roman" w:eastAsia="Times New Roman" w:hAnsi="Times New Roman" w:cs="Times New Roman"/>
      <w:sz w:val="20"/>
      <w:szCs w:val="20"/>
    </w:rPr>
  </w:style>
  <w:style w:type="character" w:styleId="CommentReference">
    <w:name w:val="annotation reference"/>
    <w:uiPriority w:val="99"/>
    <w:rsid w:val="007104F0"/>
    <w:rPr>
      <w:sz w:val="16"/>
      <w:szCs w:val="16"/>
    </w:rPr>
  </w:style>
  <w:style w:type="paragraph" w:customStyle="1" w:styleId="PIMIPATextCharChar">
    <w:name w:val="PIMIPA Text Char Char"/>
    <w:basedOn w:val="BodyText"/>
    <w:qFormat/>
    <w:rsid w:val="007104F0"/>
    <w:pPr>
      <w:spacing w:before="40" w:after="80"/>
      <w:ind w:left="1134"/>
      <w:jc w:val="both"/>
    </w:pPr>
    <w:rPr>
      <w:rFonts w:ascii="Garamond" w:hAnsi="Garamond"/>
      <w:caps/>
      <w:color w:val="808080"/>
      <w:spacing w:val="-5"/>
      <w:kern w:val="28"/>
      <w:szCs w:val="24"/>
      <w:lang w:val="en-GB"/>
    </w:rPr>
  </w:style>
  <w:style w:type="paragraph" w:customStyle="1" w:styleId="CharCharCharCharCharCharCharCharCharChar">
    <w:name w:val="Char Char Char Char Char Char Char Char Char Char"/>
    <w:basedOn w:val="Normal"/>
    <w:link w:val="CharCharCharCharCharCharCharCharCharCharChar"/>
    <w:rsid w:val="007104F0"/>
    <w:pPr>
      <w:tabs>
        <w:tab w:val="clear" w:pos="1440"/>
      </w:tabs>
      <w:spacing w:after="160" w:line="240" w:lineRule="exact"/>
      <w:jc w:val="left"/>
    </w:pPr>
    <w:rPr>
      <w:rFonts w:ascii="Tahoma" w:hAnsi="Tahoma"/>
      <w:sz w:val="20"/>
      <w:lang w:val="en-US"/>
    </w:rPr>
  </w:style>
  <w:style w:type="character" w:customStyle="1" w:styleId="CharCharCharCharCharCharCharCharCharCharChar">
    <w:name w:val="Char Char Char Char Char Char Char Char Char Char Char"/>
    <w:link w:val="CharCharCharCharCharCharCharCharCharChar"/>
    <w:rsid w:val="007104F0"/>
    <w:rPr>
      <w:rFonts w:ascii="Tahoma" w:eastAsia="Times New Roman" w:hAnsi="Tahoma" w:cs="Times New Roman"/>
      <w:sz w:val="20"/>
      <w:szCs w:val="20"/>
    </w:rPr>
  </w:style>
  <w:style w:type="paragraph" w:customStyle="1" w:styleId="CharCharCharCharCharCharCharChar">
    <w:name w:val="Char Char Char Char Char Char Char Char"/>
    <w:basedOn w:val="Normal"/>
    <w:rsid w:val="007104F0"/>
    <w:pPr>
      <w:tabs>
        <w:tab w:val="clear" w:pos="1440"/>
      </w:tabs>
      <w:spacing w:after="160" w:line="240" w:lineRule="exact"/>
      <w:jc w:val="left"/>
    </w:pPr>
    <w:rPr>
      <w:rFonts w:ascii="Verdana" w:hAnsi="Verdana"/>
      <w:sz w:val="20"/>
      <w:lang w:val="en-US"/>
    </w:rPr>
  </w:style>
  <w:style w:type="paragraph" w:customStyle="1" w:styleId="DecimalAligned">
    <w:name w:val="Decimal Aligned"/>
    <w:basedOn w:val="Normal"/>
    <w:qFormat/>
    <w:rsid w:val="007104F0"/>
    <w:pPr>
      <w:tabs>
        <w:tab w:val="clear" w:pos="1440"/>
        <w:tab w:val="decimal" w:pos="360"/>
      </w:tabs>
      <w:spacing w:after="200" w:line="276" w:lineRule="auto"/>
      <w:jc w:val="left"/>
    </w:pPr>
    <w:rPr>
      <w:rFonts w:ascii="Calibri" w:hAnsi="Calibri"/>
      <w:sz w:val="22"/>
      <w:szCs w:val="22"/>
      <w:lang w:val="en-US"/>
    </w:rPr>
  </w:style>
  <w:style w:type="character" w:styleId="SubtleEmphasis">
    <w:name w:val="Subtle Emphasis"/>
    <w:qFormat/>
    <w:rsid w:val="007104F0"/>
    <w:rPr>
      <w:rFonts w:eastAsia="Times New Roman" w:cs="Times New Roman"/>
      <w:bCs w:val="0"/>
      <w:i/>
      <w:iCs/>
      <w:color w:val="808080"/>
      <w:szCs w:val="22"/>
      <w:lang w:val="en-US"/>
    </w:rPr>
  </w:style>
  <w:style w:type="paragraph" w:styleId="CommentText">
    <w:name w:val="annotation text"/>
    <w:basedOn w:val="Normal"/>
    <w:link w:val="CommentTextChar"/>
    <w:uiPriority w:val="99"/>
    <w:rsid w:val="007104F0"/>
    <w:rPr>
      <w:sz w:val="20"/>
      <w:lang w:eastAsia="x-none"/>
    </w:rPr>
  </w:style>
  <w:style w:type="character" w:customStyle="1" w:styleId="CommentTextChar">
    <w:name w:val="Comment Text Char"/>
    <w:basedOn w:val="DefaultParagraphFont"/>
    <w:link w:val="CommentText"/>
    <w:uiPriority w:val="99"/>
    <w:rsid w:val="007104F0"/>
    <w:rPr>
      <w:rFonts w:ascii="CTimesRoman" w:eastAsia="Times New Roman" w:hAnsi="CTimesRoman" w:cs="Times New Roman"/>
      <w:sz w:val="20"/>
      <w:szCs w:val="20"/>
      <w:lang w:val="sr-Cyrl-CS" w:eastAsia="x-none"/>
    </w:rPr>
  </w:style>
  <w:style w:type="paragraph" w:styleId="CommentSubject">
    <w:name w:val="annotation subject"/>
    <w:basedOn w:val="CommentText"/>
    <w:next w:val="CommentText"/>
    <w:link w:val="CommentSubjectChar"/>
    <w:uiPriority w:val="99"/>
    <w:rsid w:val="007104F0"/>
    <w:rPr>
      <w:b/>
      <w:bCs/>
    </w:rPr>
  </w:style>
  <w:style w:type="character" w:customStyle="1" w:styleId="CommentSubjectChar">
    <w:name w:val="Comment Subject Char"/>
    <w:basedOn w:val="CommentTextChar"/>
    <w:link w:val="CommentSubject"/>
    <w:uiPriority w:val="99"/>
    <w:rsid w:val="007104F0"/>
    <w:rPr>
      <w:rFonts w:ascii="CTimesRoman" w:eastAsia="Times New Roman" w:hAnsi="CTimesRoman" w:cs="Times New Roman"/>
      <w:b/>
      <w:bCs/>
      <w:sz w:val="20"/>
      <w:szCs w:val="20"/>
      <w:lang w:val="sr-Cyrl-CS" w:eastAsia="x-none"/>
    </w:rPr>
  </w:style>
  <w:style w:type="paragraph" w:customStyle="1" w:styleId="CharCharCharCharCharCharCharCharCharChar1">
    <w:name w:val="Char Char Char Char Char Char Char Char Char Char1"/>
    <w:basedOn w:val="Normal"/>
    <w:rsid w:val="007104F0"/>
    <w:pPr>
      <w:tabs>
        <w:tab w:val="clear" w:pos="1440"/>
      </w:tabs>
      <w:spacing w:after="160" w:line="240" w:lineRule="exact"/>
      <w:jc w:val="left"/>
    </w:pPr>
    <w:rPr>
      <w:rFonts w:ascii="Tahoma" w:hAnsi="Tahoma"/>
      <w:sz w:val="20"/>
      <w:lang w:val="en-US"/>
    </w:rPr>
  </w:style>
  <w:style w:type="paragraph" w:customStyle="1" w:styleId="Text1">
    <w:name w:val="Text 1"/>
    <w:basedOn w:val="Normal"/>
    <w:link w:val="Text1Char"/>
    <w:rsid w:val="007104F0"/>
    <w:pPr>
      <w:tabs>
        <w:tab w:val="clear" w:pos="1440"/>
      </w:tabs>
      <w:spacing w:before="120" w:after="120"/>
      <w:ind w:left="850"/>
    </w:pPr>
    <w:rPr>
      <w:rFonts w:ascii="Times New Roman" w:hAnsi="Times New Roman"/>
      <w:szCs w:val="24"/>
      <w:lang w:val="en-GB" w:eastAsia="de-DE"/>
    </w:rPr>
  </w:style>
  <w:style w:type="character" w:customStyle="1" w:styleId="Text1Char">
    <w:name w:val="Text 1 Char"/>
    <w:link w:val="Text1"/>
    <w:rsid w:val="007104F0"/>
    <w:rPr>
      <w:rFonts w:ascii="Times New Roman" w:eastAsia="Times New Roman" w:hAnsi="Times New Roman" w:cs="Times New Roman"/>
      <w:sz w:val="24"/>
      <w:szCs w:val="24"/>
      <w:lang w:val="en-GB" w:eastAsia="de-DE"/>
    </w:rPr>
  </w:style>
  <w:style w:type="paragraph" w:styleId="NoSpacing">
    <w:name w:val="No Spacing"/>
    <w:uiPriority w:val="1"/>
    <w:qFormat/>
    <w:rsid w:val="007104F0"/>
    <w:pPr>
      <w:spacing w:after="0" w:line="240" w:lineRule="auto"/>
    </w:pPr>
    <w:rPr>
      <w:rFonts w:ascii="Arial" w:eastAsia="Times New Roman" w:hAnsi="Arial" w:cs="Times New Roman"/>
      <w:sz w:val="24"/>
      <w:szCs w:val="24"/>
      <w:lang w:val="en-CA"/>
    </w:rPr>
  </w:style>
  <w:style w:type="character" w:customStyle="1" w:styleId="FontStyle13">
    <w:name w:val="Font Style13"/>
    <w:rsid w:val="007104F0"/>
    <w:rPr>
      <w:rFonts w:ascii="Times New Roman" w:hAnsi="Times New Roman" w:cs="Times New Roman"/>
      <w:sz w:val="22"/>
      <w:szCs w:val="22"/>
    </w:rPr>
  </w:style>
  <w:style w:type="paragraph" w:customStyle="1" w:styleId="ProposalBodyCharCharCharCharCharCharCharCharChar1CharCharCharCharChar">
    <w:name w:val="Proposal Body Char Char Char Char Char Char Char Char Char1 Char Char Char Char Char"/>
    <w:basedOn w:val="Normal"/>
    <w:next w:val="Normal"/>
    <w:rsid w:val="007104F0"/>
    <w:pPr>
      <w:tabs>
        <w:tab w:val="clear" w:pos="1440"/>
      </w:tabs>
      <w:adjustRightInd w:val="0"/>
      <w:snapToGrid w:val="0"/>
      <w:spacing w:before="120" w:after="120"/>
    </w:pPr>
    <w:rPr>
      <w:rFonts w:ascii="Arial" w:hAnsi="Arial" w:cs="Arial"/>
      <w:sz w:val="20"/>
      <w:lang w:val="en-GB"/>
    </w:rPr>
  </w:style>
  <w:style w:type="paragraph" w:customStyle="1" w:styleId="DefaultParagraphFontChar">
    <w:name w:val="Default Paragraph Font Char"/>
    <w:aliases w:val=" Char Char Car Char Car Char Car Char Car Char Car Char Car Char Char,Char Char Car Char Car Char Car Char Car Char Car Char Car Char Char"/>
    <w:basedOn w:val="Normal"/>
    <w:rsid w:val="007104F0"/>
    <w:pPr>
      <w:tabs>
        <w:tab w:val="clear" w:pos="1440"/>
      </w:tabs>
      <w:spacing w:after="160" w:line="240" w:lineRule="exact"/>
      <w:jc w:val="left"/>
    </w:pPr>
    <w:rPr>
      <w:rFonts w:ascii="Arial" w:hAnsi="Arial" w:cs="Arial"/>
      <w:sz w:val="20"/>
      <w:lang w:val="en-US"/>
    </w:rPr>
  </w:style>
  <w:style w:type="character" w:customStyle="1" w:styleId="Text1CharChar">
    <w:name w:val="Text 1 Char Char"/>
    <w:rsid w:val="007104F0"/>
    <w:rPr>
      <w:sz w:val="24"/>
      <w:szCs w:val="24"/>
      <w:lang w:val="en-GB" w:eastAsia="de-DE" w:bidi="ar-SA"/>
    </w:rPr>
  </w:style>
  <w:style w:type="paragraph" w:customStyle="1" w:styleId="CharCharCharCharCharCharChar">
    <w:name w:val="Char Char Char Char Char Char Char"/>
    <w:basedOn w:val="Normal"/>
    <w:rsid w:val="007104F0"/>
    <w:pPr>
      <w:tabs>
        <w:tab w:val="clear" w:pos="1440"/>
      </w:tabs>
      <w:spacing w:after="160" w:line="240" w:lineRule="exact"/>
      <w:jc w:val="left"/>
    </w:pPr>
    <w:rPr>
      <w:rFonts w:ascii="Tahoma" w:hAnsi="Tahoma"/>
      <w:sz w:val="20"/>
      <w:lang w:val="en-US"/>
    </w:rPr>
  </w:style>
  <w:style w:type="paragraph" w:customStyle="1" w:styleId="Text2Char">
    <w:name w:val="Text 2 Char"/>
    <w:basedOn w:val="Normal"/>
    <w:link w:val="Text2CharChar"/>
    <w:semiHidden/>
    <w:rsid w:val="007104F0"/>
    <w:pPr>
      <w:tabs>
        <w:tab w:val="clear" w:pos="1440"/>
        <w:tab w:val="left" w:pos="2161"/>
      </w:tabs>
      <w:spacing w:after="240"/>
      <w:ind w:left="1202"/>
    </w:pPr>
    <w:rPr>
      <w:rFonts w:ascii="Tahoma" w:hAnsi="Tahoma"/>
      <w:color w:val="000000"/>
      <w:szCs w:val="24"/>
      <w:lang w:val="en-GB" w:eastAsia="en-GB"/>
    </w:rPr>
  </w:style>
  <w:style w:type="character" w:customStyle="1" w:styleId="Text2CharChar">
    <w:name w:val="Text 2 Char Char"/>
    <w:link w:val="Text2Char"/>
    <w:rsid w:val="007104F0"/>
    <w:rPr>
      <w:rFonts w:ascii="Tahoma" w:eastAsia="Times New Roman" w:hAnsi="Tahoma" w:cs="Times New Roman"/>
      <w:color w:val="000000"/>
      <w:sz w:val="24"/>
      <w:szCs w:val="24"/>
      <w:lang w:val="en-GB" w:eastAsia="en-GB"/>
    </w:rPr>
  </w:style>
  <w:style w:type="paragraph" w:customStyle="1" w:styleId="CharCharCharCharCharCharCharCharCharCharCharChar">
    <w:name w:val="Char Char Char Char Char Char Char Char Char Char Char Char"/>
    <w:basedOn w:val="Normal"/>
    <w:rsid w:val="007104F0"/>
    <w:pPr>
      <w:tabs>
        <w:tab w:val="clear" w:pos="1440"/>
      </w:tabs>
      <w:spacing w:after="160" w:line="240" w:lineRule="exact"/>
      <w:jc w:val="left"/>
    </w:pPr>
    <w:rPr>
      <w:rFonts w:ascii="Tahoma" w:hAnsi="Tahoma"/>
      <w:sz w:val="20"/>
      <w:lang w:val="en-US"/>
    </w:rPr>
  </w:style>
  <w:style w:type="paragraph" w:customStyle="1" w:styleId="Zakon">
    <w:name w:val="Zakon"/>
    <w:basedOn w:val="Normal"/>
    <w:rsid w:val="007104F0"/>
    <w:pPr>
      <w:keepNext/>
      <w:tabs>
        <w:tab w:val="clear" w:pos="1440"/>
        <w:tab w:val="left" w:pos="1080"/>
      </w:tabs>
      <w:spacing w:after="120"/>
      <w:ind w:left="720" w:right="720"/>
      <w:jc w:val="center"/>
    </w:pPr>
    <w:rPr>
      <w:rFonts w:ascii="Arial" w:eastAsia="Calibri" w:hAnsi="Arial" w:cs="Arial"/>
      <w:b/>
      <w:caps/>
      <w:sz w:val="34"/>
      <w:szCs w:val="22"/>
    </w:rPr>
  </w:style>
  <w:style w:type="paragraph" w:customStyle="1" w:styleId="CharCharCharCharCharCharCharChar3">
    <w:name w:val="Char Char Char Char Char Char Char Char3"/>
    <w:basedOn w:val="Normal"/>
    <w:rsid w:val="007104F0"/>
    <w:pPr>
      <w:tabs>
        <w:tab w:val="clear" w:pos="1440"/>
      </w:tabs>
      <w:spacing w:after="160" w:line="240" w:lineRule="exact"/>
      <w:jc w:val="left"/>
    </w:pPr>
    <w:rPr>
      <w:rFonts w:ascii="Verdana" w:hAnsi="Verdana"/>
      <w:sz w:val="20"/>
      <w:lang w:val="en-US"/>
    </w:rPr>
  </w:style>
  <w:style w:type="paragraph" w:customStyle="1" w:styleId="Normal11">
    <w:name w:val="Normal11"/>
    <w:basedOn w:val="Normal"/>
    <w:rsid w:val="007104F0"/>
    <w:pPr>
      <w:tabs>
        <w:tab w:val="clear" w:pos="1440"/>
      </w:tabs>
      <w:spacing w:before="100" w:beforeAutospacing="1" w:after="100" w:afterAutospacing="1"/>
      <w:jc w:val="left"/>
    </w:pPr>
    <w:rPr>
      <w:rFonts w:ascii="Arial" w:hAnsi="Arial" w:cs="Arial"/>
      <w:sz w:val="22"/>
      <w:szCs w:val="22"/>
      <w:lang w:val="sr-Latn-CS" w:eastAsia="sr-Latn-CS"/>
    </w:rPr>
  </w:style>
  <w:style w:type="character" w:styleId="FollowedHyperlink">
    <w:name w:val="FollowedHyperlink"/>
    <w:rsid w:val="007104F0"/>
    <w:rPr>
      <w:color w:val="800080"/>
      <w:u w:val="single"/>
    </w:rPr>
  </w:style>
  <w:style w:type="paragraph" w:customStyle="1" w:styleId="rvps1">
    <w:name w:val="rvps1"/>
    <w:basedOn w:val="Normal"/>
    <w:rsid w:val="007104F0"/>
    <w:pPr>
      <w:tabs>
        <w:tab w:val="clear" w:pos="1440"/>
      </w:tabs>
      <w:jc w:val="left"/>
    </w:pPr>
    <w:rPr>
      <w:rFonts w:ascii="Times New Roman" w:hAnsi="Times New Roman"/>
      <w:szCs w:val="24"/>
      <w:lang w:val="en-US"/>
    </w:rPr>
  </w:style>
  <w:style w:type="character" w:styleId="Strong">
    <w:name w:val="Strong"/>
    <w:qFormat/>
    <w:rsid w:val="007104F0"/>
    <w:rPr>
      <w:b/>
      <w:bCs/>
    </w:rPr>
  </w:style>
  <w:style w:type="paragraph" w:customStyle="1" w:styleId="IFS2012tekst">
    <w:name w:val="IFS 2012 tekst"/>
    <w:basedOn w:val="Normal"/>
    <w:uiPriority w:val="99"/>
    <w:qFormat/>
    <w:rsid w:val="007104F0"/>
    <w:pPr>
      <w:tabs>
        <w:tab w:val="clear" w:pos="1440"/>
      </w:tabs>
      <w:spacing w:after="120"/>
    </w:pPr>
    <w:rPr>
      <w:rFonts w:ascii="Cambria" w:eastAsia="Calibri" w:hAnsi="Cambria"/>
      <w:sz w:val="21"/>
      <w:szCs w:val="22"/>
    </w:rPr>
  </w:style>
  <w:style w:type="paragraph" w:customStyle="1" w:styleId="CharCharCharCharCharCharCharCharCharChar14">
    <w:name w:val="Char Char Char Char Char Char Char Char Char Char14"/>
    <w:basedOn w:val="Normal"/>
    <w:rsid w:val="007104F0"/>
    <w:pPr>
      <w:tabs>
        <w:tab w:val="clear" w:pos="1440"/>
      </w:tabs>
      <w:spacing w:after="160" w:line="240" w:lineRule="exact"/>
      <w:jc w:val="left"/>
    </w:pPr>
    <w:rPr>
      <w:rFonts w:ascii="Tahoma" w:hAnsi="Tahoma"/>
      <w:sz w:val="20"/>
      <w:lang w:val="en-US"/>
    </w:rPr>
  </w:style>
  <w:style w:type="paragraph" w:customStyle="1" w:styleId="CharCharCharCharCharCharCharCharCharChar5">
    <w:name w:val="Char Char Char Char Char Char Char Char Char Char5"/>
    <w:basedOn w:val="Normal"/>
    <w:rsid w:val="007104F0"/>
    <w:pPr>
      <w:tabs>
        <w:tab w:val="clear" w:pos="1440"/>
      </w:tabs>
      <w:spacing w:after="160" w:line="240" w:lineRule="exact"/>
      <w:jc w:val="left"/>
    </w:pPr>
    <w:rPr>
      <w:rFonts w:ascii="Tahoma" w:hAnsi="Tahoma"/>
      <w:sz w:val="20"/>
      <w:lang w:val="en-US"/>
    </w:rPr>
  </w:style>
  <w:style w:type="paragraph" w:customStyle="1" w:styleId="CharCharCharCharCharCharCharCharCharCharCharCharCharCharCharCharCharCharCharCharCharCharCharCharChar1CharChar">
    <w:name w:val="Char Char Char Char Char Char Char Char Char Char Char Char Char Char Char Char Char Char Char Char Char Char Char Char Char1 Char Char"/>
    <w:basedOn w:val="Normal"/>
    <w:rsid w:val="007104F0"/>
    <w:pPr>
      <w:tabs>
        <w:tab w:val="clear" w:pos="1440"/>
        <w:tab w:val="left" w:pos="709"/>
      </w:tabs>
      <w:jc w:val="left"/>
    </w:pPr>
    <w:rPr>
      <w:rFonts w:ascii="Arial Narrow" w:hAnsi="Arial Narrow"/>
      <w:b/>
      <w:sz w:val="26"/>
      <w:szCs w:val="24"/>
      <w:lang w:val="pl-PL" w:eastAsia="pl-PL"/>
    </w:rPr>
  </w:style>
  <w:style w:type="paragraph" w:customStyle="1" w:styleId="CharTegnTegnChar">
    <w:name w:val="Char Tegn Tegn Char"/>
    <w:basedOn w:val="Normal"/>
    <w:rsid w:val="007104F0"/>
    <w:pPr>
      <w:tabs>
        <w:tab w:val="clear" w:pos="1440"/>
        <w:tab w:val="left" w:pos="567"/>
      </w:tabs>
      <w:spacing w:before="120" w:after="160" w:line="240" w:lineRule="exact"/>
      <w:ind w:left="1584" w:hanging="504"/>
      <w:jc w:val="left"/>
    </w:pPr>
    <w:rPr>
      <w:rFonts w:ascii="Arial" w:hAnsi="Arial"/>
      <w:b/>
      <w:bCs/>
      <w:color w:val="000000"/>
      <w:sz w:val="20"/>
      <w:lang w:val="en-US"/>
    </w:rPr>
  </w:style>
  <w:style w:type="paragraph" w:customStyle="1" w:styleId="CharCharCharCharCharCharCharCharCharCharCharCharCharCharChar">
    <w:name w:val="Char Char Char Char Char Char Char Char Char Char Char Char Char Char Char"/>
    <w:basedOn w:val="Normal"/>
    <w:rsid w:val="007104F0"/>
    <w:pPr>
      <w:tabs>
        <w:tab w:val="clear" w:pos="1440"/>
      </w:tabs>
      <w:spacing w:after="160" w:line="240" w:lineRule="exact"/>
      <w:jc w:val="left"/>
    </w:pPr>
    <w:rPr>
      <w:rFonts w:ascii="Tahoma" w:hAnsi="Tahoma" w:cs="Tahoma"/>
      <w:sz w:val="20"/>
      <w:lang w:val="en-US"/>
    </w:rPr>
  </w:style>
  <w:style w:type="character" w:styleId="Emphasis">
    <w:name w:val="Emphasis"/>
    <w:qFormat/>
    <w:rsid w:val="007104F0"/>
    <w:rPr>
      <w:i/>
      <w:iCs/>
    </w:rPr>
  </w:style>
  <w:style w:type="paragraph" w:styleId="PlainText">
    <w:name w:val="Plain Text"/>
    <w:basedOn w:val="Normal"/>
    <w:link w:val="PlainTextChar"/>
    <w:uiPriority w:val="99"/>
    <w:rsid w:val="007104F0"/>
    <w:pPr>
      <w:tabs>
        <w:tab w:val="clear" w:pos="1440"/>
      </w:tabs>
      <w:spacing w:after="240"/>
    </w:pPr>
    <w:rPr>
      <w:rFonts w:ascii="Courier New" w:hAnsi="Courier New"/>
      <w:sz w:val="20"/>
      <w:lang w:eastAsia="x-none"/>
    </w:rPr>
  </w:style>
  <w:style w:type="character" w:customStyle="1" w:styleId="PlainTextChar">
    <w:name w:val="Plain Text Char"/>
    <w:basedOn w:val="DefaultParagraphFont"/>
    <w:link w:val="PlainText"/>
    <w:uiPriority w:val="99"/>
    <w:rsid w:val="007104F0"/>
    <w:rPr>
      <w:rFonts w:ascii="Courier New" w:eastAsia="Times New Roman" w:hAnsi="Courier New" w:cs="Times New Roman"/>
      <w:sz w:val="20"/>
      <w:szCs w:val="20"/>
      <w:lang w:val="sr-Cyrl-CS" w:eastAsia="x-none"/>
    </w:rPr>
  </w:style>
  <w:style w:type="paragraph" w:customStyle="1" w:styleId="font5">
    <w:name w:val="font5"/>
    <w:basedOn w:val="Normal"/>
    <w:rsid w:val="007104F0"/>
    <w:pPr>
      <w:tabs>
        <w:tab w:val="clear" w:pos="1440"/>
      </w:tabs>
      <w:spacing w:before="100" w:beforeAutospacing="1" w:after="100" w:afterAutospacing="1"/>
      <w:jc w:val="left"/>
    </w:pPr>
    <w:rPr>
      <w:rFonts w:ascii="Tahoma" w:hAnsi="Tahoma" w:cs="Tahoma"/>
      <w:color w:val="000000"/>
      <w:sz w:val="18"/>
      <w:szCs w:val="18"/>
      <w:lang w:val="en-US"/>
    </w:rPr>
  </w:style>
  <w:style w:type="paragraph" w:customStyle="1" w:styleId="font6">
    <w:name w:val="font6"/>
    <w:basedOn w:val="Normal"/>
    <w:rsid w:val="007104F0"/>
    <w:pPr>
      <w:tabs>
        <w:tab w:val="clear" w:pos="1440"/>
      </w:tabs>
      <w:spacing w:before="100" w:beforeAutospacing="1" w:after="100" w:afterAutospacing="1"/>
      <w:jc w:val="left"/>
    </w:pPr>
    <w:rPr>
      <w:rFonts w:ascii="Tahoma" w:hAnsi="Tahoma" w:cs="Tahoma"/>
      <w:b/>
      <w:bCs/>
      <w:color w:val="000000"/>
      <w:sz w:val="18"/>
      <w:szCs w:val="18"/>
      <w:lang w:val="en-US"/>
    </w:rPr>
  </w:style>
  <w:style w:type="paragraph" w:customStyle="1" w:styleId="font7">
    <w:name w:val="font7"/>
    <w:basedOn w:val="Normal"/>
    <w:rsid w:val="007104F0"/>
    <w:pPr>
      <w:tabs>
        <w:tab w:val="clear" w:pos="1440"/>
      </w:tabs>
      <w:spacing w:before="100" w:beforeAutospacing="1" w:after="100" w:afterAutospacing="1"/>
      <w:jc w:val="left"/>
    </w:pPr>
    <w:rPr>
      <w:rFonts w:ascii="Tahoma" w:hAnsi="Tahoma" w:cs="Tahoma"/>
      <w:b/>
      <w:bCs/>
      <w:color w:val="000000"/>
      <w:sz w:val="16"/>
      <w:szCs w:val="16"/>
      <w:lang w:val="en-US"/>
    </w:rPr>
  </w:style>
  <w:style w:type="paragraph" w:customStyle="1" w:styleId="font8">
    <w:name w:val="font8"/>
    <w:basedOn w:val="Normal"/>
    <w:rsid w:val="007104F0"/>
    <w:pPr>
      <w:tabs>
        <w:tab w:val="clear" w:pos="1440"/>
      </w:tabs>
      <w:spacing w:before="100" w:beforeAutospacing="1" w:after="100" w:afterAutospacing="1"/>
      <w:jc w:val="left"/>
    </w:pPr>
    <w:rPr>
      <w:rFonts w:ascii="Tahoma" w:hAnsi="Tahoma" w:cs="Tahoma"/>
      <w:color w:val="000000"/>
      <w:sz w:val="16"/>
      <w:szCs w:val="16"/>
      <w:lang w:val="en-US"/>
    </w:rPr>
  </w:style>
  <w:style w:type="paragraph" w:customStyle="1" w:styleId="xl63">
    <w:name w:val="xl63"/>
    <w:basedOn w:val="Normal"/>
    <w:rsid w:val="007104F0"/>
    <w:pPr>
      <w:pBdr>
        <w:top w:val="single" w:sz="4" w:space="0" w:color="auto"/>
        <w:left w:val="single" w:sz="4" w:space="0" w:color="auto"/>
        <w:bottom w:val="single" w:sz="4" w:space="0" w:color="auto"/>
        <w:right w:val="single" w:sz="4" w:space="0" w:color="auto"/>
      </w:pBdr>
      <w:tabs>
        <w:tab w:val="clear" w:pos="1440"/>
      </w:tabs>
      <w:spacing w:before="100" w:beforeAutospacing="1" w:after="100" w:afterAutospacing="1"/>
      <w:jc w:val="left"/>
    </w:pPr>
    <w:rPr>
      <w:rFonts w:ascii="Times New Roman" w:hAnsi="Times New Roman"/>
      <w:sz w:val="14"/>
      <w:szCs w:val="14"/>
      <w:lang w:val="en-US"/>
    </w:rPr>
  </w:style>
  <w:style w:type="paragraph" w:customStyle="1" w:styleId="xl64">
    <w:name w:val="xl64"/>
    <w:basedOn w:val="Normal"/>
    <w:rsid w:val="007104F0"/>
    <w:pPr>
      <w:pBdr>
        <w:top w:val="single" w:sz="4" w:space="0" w:color="auto"/>
        <w:left w:val="single" w:sz="4" w:space="0" w:color="auto"/>
        <w:bottom w:val="single" w:sz="4" w:space="0" w:color="auto"/>
        <w:right w:val="single" w:sz="4" w:space="0" w:color="auto"/>
      </w:pBdr>
      <w:tabs>
        <w:tab w:val="clear" w:pos="1440"/>
      </w:tabs>
      <w:spacing w:before="100" w:beforeAutospacing="1" w:after="100" w:afterAutospacing="1"/>
      <w:jc w:val="left"/>
    </w:pPr>
    <w:rPr>
      <w:rFonts w:ascii="Times New Roman" w:hAnsi="Times New Roman"/>
      <w:sz w:val="14"/>
      <w:szCs w:val="14"/>
      <w:lang w:val="en-US"/>
    </w:rPr>
  </w:style>
  <w:style w:type="paragraph" w:customStyle="1" w:styleId="xl65">
    <w:name w:val="xl65"/>
    <w:basedOn w:val="Normal"/>
    <w:rsid w:val="007104F0"/>
    <w:pPr>
      <w:tabs>
        <w:tab w:val="clear" w:pos="1440"/>
      </w:tabs>
      <w:spacing w:before="100" w:beforeAutospacing="1" w:after="100" w:afterAutospacing="1"/>
      <w:jc w:val="center"/>
      <w:textAlignment w:val="center"/>
    </w:pPr>
    <w:rPr>
      <w:rFonts w:ascii="Times New Roman" w:hAnsi="Times New Roman"/>
      <w:sz w:val="14"/>
      <w:szCs w:val="14"/>
      <w:lang w:val="en-US"/>
    </w:rPr>
  </w:style>
  <w:style w:type="paragraph" w:customStyle="1" w:styleId="xl66">
    <w:name w:val="xl66"/>
    <w:basedOn w:val="Normal"/>
    <w:rsid w:val="007104F0"/>
    <w:pPr>
      <w:pBdr>
        <w:top w:val="single" w:sz="4" w:space="0" w:color="auto"/>
        <w:left w:val="single" w:sz="4" w:space="0" w:color="auto"/>
        <w:bottom w:val="single" w:sz="4" w:space="0" w:color="auto"/>
        <w:right w:val="single" w:sz="4" w:space="0" w:color="auto"/>
      </w:pBdr>
      <w:tabs>
        <w:tab w:val="clear" w:pos="1440"/>
      </w:tabs>
      <w:spacing w:before="100" w:beforeAutospacing="1" w:after="100" w:afterAutospacing="1"/>
      <w:jc w:val="center"/>
      <w:textAlignment w:val="center"/>
    </w:pPr>
    <w:rPr>
      <w:rFonts w:ascii="Times New Roman" w:hAnsi="Times New Roman"/>
      <w:i/>
      <w:iCs/>
      <w:sz w:val="14"/>
      <w:szCs w:val="14"/>
      <w:lang w:val="en-US"/>
    </w:rPr>
  </w:style>
  <w:style w:type="paragraph" w:customStyle="1" w:styleId="xl67">
    <w:name w:val="xl67"/>
    <w:basedOn w:val="Normal"/>
    <w:rsid w:val="007104F0"/>
    <w:pPr>
      <w:tabs>
        <w:tab w:val="clear" w:pos="1440"/>
      </w:tabs>
      <w:spacing w:before="100" w:beforeAutospacing="1" w:after="100" w:afterAutospacing="1"/>
      <w:jc w:val="center"/>
      <w:textAlignment w:val="center"/>
    </w:pPr>
    <w:rPr>
      <w:rFonts w:ascii="Times New Roman" w:hAnsi="Times New Roman"/>
      <w:i/>
      <w:iCs/>
      <w:sz w:val="14"/>
      <w:szCs w:val="14"/>
      <w:lang w:val="en-US"/>
    </w:rPr>
  </w:style>
  <w:style w:type="paragraph" w:customStyle="1" w:styleId="xl68">
    <w:name w:val="xl68"/>
    <w:basedOn w:val="Normal"/>
    <w:rsid w:val="007104F0"/>
    <w:pPr>
      <w:pBdr>
        <w:top w:val="single" w:sz="4" w:space="0" w:color="auto"/>
        <w:left w:val="single" w:sz="4" w:space="0" w:color="auto"/>
        <w:bottom w:val="single" w:sz="4" w:space="0" w:color="auto"/>
        <w:right w:val="single" w:sz="4" w:space="0" w:color="auto"/>
      </w:pBdr>
      <w:tabs>
        <w:tab w:val="clear" w:pos="1440"/>
      </w:tabs>
      <w:spacing w:before="100" w:beforeAutospacing="1" w:after="100" w:afterAutospacing="1"/>
      <w:jc w:val="center"/>
      <w:textAlignment w:val="center"/>
    </w:pPr>
    <w:rPr>
      <w:rFonts w:ascii="Times New Roman" w:hAnsi="Times New Roman"/>
      <w:b/>
      <w:bCs/>
      <w:sz w:val="18"/>
      <w:szCs w:val="18"/>
      <w:lang w:val="en-US"/>
    </w:rPr>
  </w:style>
  <w:style w:type="paragraph" w:customStyle="1" w:styleId="xl69">
    <w:name w:val="xl69"/>
    <w:basedOn w:val="Normal"/>
    <w:rsid w:val="007104F0"/>
    <w:pPr>
      <w:pBdr>
        <w:top w:val="single" w:sz="4" w:space="0" w:color="auto"/>
        <w:left w:val="single" w:sz="4" w:space="0" w:color="auto"/>
        <w:bottom w:val="single" w:sz="4" w:space="0" w:color="auto"/>
        <w:right w:val="single" w:sz="4" w:space="0" w:color="auto"/>
      </w:pBdr>
      <w:tabs>
        <w:tab w:val="clear" w:pos="1440"/>
      </w:tabs>
      <w:spacing w:before="100" w:beforeAutospacing="1" w:after="100" w:afterAutospacing="1"/>
      <w:jc w:val="center"/>
    </w:pPr>
    <w:rPr>
      <w:rFonts w:ascii="Times New Roman" w:hAnsi="Times New Roman"/>
      <w:b/>
      <w:bCs/>
      <w:sz w:val="14"/>
      <w:szCs w:val="14"/>
      <w:lang w:val="en-US"/>
    </w:rPr>
  </w:style>
  <w:style w:type="paragraph" w:customStyle="1" w:styleId="xl70">
    <w:name w:val="xl70"/>
    <w:basedOn w:val="Normal"/>
    <w:rsid w:val="007104F0"/>
    <w:pPr>
      <w:tabs>
        <w:tab w:val="clear" w:pos="1440"/>
      </w:tabs>
      <w:spacing w:before="100" w:beforeAutospacing="1" w:after="100" w:afterAutospacing="1"/>
      <w:jc w:val="left"/>
    </w:pPr>
    <w:rPr>
      <w:rFonts w:ascii="Times New Roman" w:hAnsi="Times New Roman"/>
      <w:sz w:val="14"/>
      <w:szCs w:val="14"/>
      <w:lang w:val="en-US"/>
    </w:rPr>
  </w:style>
  <w:style w:type="paragraph" w:customStyle="1" w:styleId="xl71">
    <w:name w:val="xl71"/>
    <w:basedOn w:val="Normal"/>
    <w:rsid w:val="007104F0"/>
    <w:pPr>
      <w:pBdr>
        <w:top w:val="single" w:sz="4" w:space="0" w:color="auto"/>
        <w:left w:val="single" w:sz="4" w:space="0" w:color="auto"/>
        <w:bottom w:val="single" w:sz="4" w:space="0" w:color="auto"/>
        <w:right w:val="single" w:sz="4" w:space="0" w:color="auto"/>
      </w:pBdr>
      <w:tabs>
        <w:tab w:val="clear" w:pos="1440"/>
      </w:tabs>
      <w:spacing w:before="100" w:beforeAutospacing="1" w:after="100" w:afterAutospacing="1"/>
      <w:jc w:val="center"/>
    </w:pPr>
    <w:rPr>
      <w:rFonts w:ascii="Times New Roman" w:hAnsi="Times New Roman"/>
      <w:i/>
      <w:iCs/>
      <w:sz w:val="14"/>
      <w:szCs w:val="14"/>
      <w:lang w:val="en-US"/>
    </w:rPr>
  </w:style>
  <w:style w:type="paragraph" w:customStyle="1" w:styleId="xl72">
    <w:name w:val="xl72"/>
    <w:basedOn w:val="Normal"/>
    <w:rsid w:val="007104F0"/>
    <w:pPr>
      <w:pBdr>
        <w:top w:val="single" w:sz="4" w:space="0" w:color="auto"/>
        <w:left w:val="single" w:sz="4" w:space="0" w:color="auto"/>
        <w:bottom w:val="single" w:sz="4" w:space="0" w:color="auto"/>
        <w:right w:val="single" w:sz="4" w:space="0" w:color="auto"/>
      </w:pBdr>
      <w:tabs>
        <w:tab w:val="clear" w:pos="1440"/>
      </w:tabs>
      <w:spacing w:before="100" w:beforeAutospacing="1" w:after="100" w:afterAutospacing="1"/>
      <w:jc w:val="center"/>
    </w:pPr>
    <w:rPr>
      <w:rFonts w:ascii="Times New Roman" w:hAnsi="Times New Roman"/>
      <w:sz w:val="14"/>
      <w:szCs w:val="14"/>
      <w:lang w:val="en-US"/>
    </w:rPr>
  </w:style>
  <w:style w:type="paragraph" w:customStyle="1" w:styleId="xl73">
    <w:name w:val="xl73"/>
    <w:basedOn w:val="Normal"/>
    <w:rsid w:val="007104F0"/>
    <w:pPr>
      <w:pBdr>
        <w:top w:val="single" w:sz="4" w:space="0" w:color="auto"/>
        <w:left w:val="single" w:sz="4" w:space="0" w:color="auto"/>
        <w:bottom w:val="single" w:sz="4" w:space="0" w:color="auto"/>
        <w:right w:val="single" w:sz="4" w:space="0" w:color="auto"/>
      </w:pBdr>
      <w:tabs>
        <w:tab w:val="clear" w:pos="1440"/>
      </w:tabs>
      <w:spacing w:before="100" w:beforeAutospacing="1" w:after="100" w:afterAutospacing="1"/>
      <w:jc w:val="left"/>
    </w:pPr>
    <w:rPr>
      <w:rFonts w:ascii="Times New Roman" w:hAnsi="Times New Roman"/>
      <w:sz w:val="14"/>
      <w:szCs w:val="14"/>
      <w:lang w:val="en-US"/>
    </w:rPr>
  </w:style>
  <w:style w:type="paragraph" w:customStyle="1" w:styleId="xl74">
    <w:name w:val="xl74"/>
    <w:basedOn w:val="Normal"/>
    <w:rsid w:val="007104F0"/>
    <w:pPr>
      <w:pBdr>
        <w:top w:val="single" w:sz="4" w:space="0" w:color="auto"/>
        <w:left w:val="single" w:sz="4" w:space="0" w:color="auto"/>
        <w:bottom w:val="single" w:sz="4" w:space="0" w:color="auto"/>
        <w:right w:val="single" w:sz="4" w:space="0" w:color="auto"/>
      </w:pBdr>
      <w:tabs>
        <w:tab w:val="clear" w:pos="1440"/>
      </w:tabs>
      <w:spacing w:before="100" w:beforeAutospacing="1" w:after="100" w:afterAutospacing="1"/>
      <w:jc w:val="center"/>
    </w:pPr>
    <w:rPr>
      <w:rFonts w:ascii="Times New Roman" w:hAnsi="Times New Roman"/>
      <w:i/>
      <w:iCs/>
      <w:sz w:val="14"/>
      <w:szCs w:val="14"/>
      <w:lang w:val="en-US"/>
    </w:rPr>
  </w:style>
  <w:style w:type="paragraph" w:customStyle="1" w:styleId="xl75">
    <w:name w:val="xl75"/>
    <w:basedOn w:val="Normal"/>
    <w:rsid w:val="007104F0"/>
    <w:pPr>
      <w:tabs>
        <w:tab w:val="clear" w:pos="1440"/>
      </w:tabs>
      <w:spacing w:before="100" w:beforeAutospacing="1" w:after="100" w:afterAutospacing="1"/>
      <w:jc w:val="center"/>
    </w:pPr>
    <w:rPr>
      <w:rFonts w:ascii="Times New Roman" w:hAnsi="Times New Roman"/>
      <w:sz w:val="14"/>
      <w:szCs w:val="14"/>
      <w:lang w:val="en-US"/>
    </w:rPr>
  </w:style>
  <w:style w:type="paragraph" w:customStyle="1" w:styleId="xl76">
    <w:name w:val="xl76"/>
    <w:basedOn w:val="Normal"/>
    <w:rsid w:val="007104F0"/>
    <w:pPr>
      <w:pBdr>
        <w:top w:val="single" w:sz="4" w:space="0" w:color="auto"/>
        <w:left w:val="single" w:sz="4" w:space="0" w:color="auto"/>
        <w:bottom w:val="single" w:sz="4" w:space="0" w:color="auto"/>
        <w:right w:val="single" w:sz="4" w:space="0" w:color="auto"/>
      </w:pBdr>
      <w:shd w:val="clear" w:color="000000" w:fill="FF0000"/>
      <w:tabs>
        <w:tab w:val="clear" w:pos="1440"/>
      </w:tabs>
      <w:spacing w:before="100" w:beforeAutospacing="1" w:after="100" w:afterAutospacing="1"/>
      <w:jc w:val="left"/>
    </w:pPr>
    <w:rPr>
      <w:rFonts w:ascii="Times New Roman" w:hAnsi="Times New Roman"/>
      <w:sz w:val="14"/>
      <w:szCs w:val="14"/>
      <w:lang w:val="en-US"/>
    </w:rPr>
  </w:style>
  <w:style w:type="paragraph" w:customStyle="1" w:styleId="xl77">
    <w:name w:val="xl77"/>
    <w:basedOn w:val="Normal"/>
    <w:rsid w:val="007104F0"/>
    <w:pPr>
      <w:pBdr>
        <w:top w:val="single" w:sz="4" w:space="0" w:color="auto"/>
        <w:left w:val="single" w:sz="4" w:space="0" w:color="auto"/>
        <w:bottom w:val="single" w:sz="4" w:space="0" w:color="auto"/>
        <w:right w:val="single" w:sz="4" w:space="0" w:color="auto"/>
      </w:pBdr>
      <w:tabs>
        <w:tab w:val="clear" w:pos="1440"/>
      </w:tabs>
      <w:spacing w:before="100" w:beforeAutospacing="1" w:after="100" w:afterAutospacing="1"/>
      <w:jc w:val="center"/>
    </w:pPr>
    <w:rPr>
      <w:rFonts w:ascii="Times New Roman" w:hAnsi="Times New Roman"/>
      <w:sz w:val="14"/>
      <w:szCs w:val="14"/>
      <w:lang w:val="en-US"/>
    </w:rPr>
  </w:style>
  <w:style w:type="paragraph" w:customStyle="1" w:styleId="xl78">
    <w:name w:val="xl78"/>
    <w:basedOn w:val="Normal"/>
    <w:rsid w:val="007104F0"/>
    <w:pPr>
      <w:pBdr>
        <w:top w:val="single" w:sz="4" w:space="0" w:color="auto"/>
        <w:left w:val="single" w:sz="4" w:space="0" w:color="auto"/>
        <w:bottom w:val="single" w:sz="4" w:space="0" w:color="auto"/>
        <w:right w:val="single" w:sz="4" w:space="0" w:color="auto"/>
      </w:pBdr>
      <w:tabs>
        <w:tab w:val="clear" w:pos="1440"/>
      </w:tabs>
      <w:spacing w:before="100" w:beforeAutospacing="1" w:after="100" w:afterAutospacing="1"/>
      <w:jc w:val="left"/>
    </w:pPr>
    <w:rPr>
      <w:rFonts w:ascii="Times New Roman" w:hAnsi="Times New Roman"/>
      <w:color w:val="FF0000"/>
      <w:sz w:val="14"/>
      <w:szCs w:val="14"/>
      <w:lang w:val="en-US"/>
    </w:rPr>
  </w:style>
  <w:style w:type="paragraph" w:customStyle="1" w:styleId="xl79">
    <w:name w:val="xl79"/>
    <w:basedOn w:val="Normal"/>
    <w:rsid w:val="007104F0"/>
    <w:pPr>
      <w:pBdr>
        <w:top w:val="single" w:sz="4" w:space="0" w:color="auto"/>
        <w:left w:val="single" w:sz="4" w:space="0" w:color="auto"/>
        <w:bottom w:val="single" w:sz="4" w:space="0" w:color="auto"/>
        <w:right w:val="single" w:sz="4" w:space="0" w:color="auto"/>
      </w:pBdr>
      <w:shd w:val="clear" w:color="000000" w:fill="FFFF00"/>
      <w:tabs>
        <w:tab w:val="clear" w:pos="1440"/>
      </w:tabs>
      <w:spacing w:before="100" w:beforeAutospacing="1" w:after="100" w:afterAutospacing="1"/>
      <w:jc w:val="left"/>
    </w:pPr>
    <w:rPr>
      <w:rFonts w:ascii="Times New Roman" w:hAnsi="Times New Roman"/>
      <w:sz w:val="14"/>
      <w:szCs w:val="14"/>
      <w:lang w:val="en-US"/>
    </w:rPr>
  </w:style>
  <w:style w:type="paragraph" w:customStyle="1" w:styleId="xl80">
    <w:name w:val="xl80"/>
    <w:basedOn w:val="Normal"/>
    <w:rsid w:val="007104F0"/>
    <w:pPr>
      <w:pBdr>
        <w:top w:val="single" w:sz="4" w:space="0" w:color="auto"/>
        <w:left w:val="single" w:sz="4" w:space="0" w:color="auto"/>
        <w:bottom w:val="single" w:sz="4" w:space="0" w:color="auto"/>
        <w:right w:val="single" w:sz="4" w:space="0" w:color="auto"/>
      </w:pBdr>
      <w:shd w:val="clear" w:color="000000" w:fill="FFFFFF"/>
      <w:tabs>
        <w:tab w:val="clear" w:pos="1440"/>
      </w:tabs>
      <w:spacing w:before="100" w:beforeAutospacing="1" w:after="100" w:afterAutospacing="1"/>
      <w:jc w:val="left"/>
    </w:pPr>
    <w:rPr>
      <w:rFonts w:ascii="Times New Roman" w:hAnsi="Times New Roman"/>
      <w:sz w:val="14"/>
      <w:szCs w:val="14"/>
      <w:lang w:val="en-US"/>
    </w:rPr>
  </w:style>
  <w:style w:type="paragraph" w:customStyle="1" w:styleId="xl81">
    <w:name w:val="xl81"/>
    <w:basedOn w:val="Normal"/>
    <w:rsid w:val="007104F0"/>
    <w:pPr>
      <w:tabs>
        <w:tab w:val="clear" w:pos="1440"/>
      </w:tabs>
      <w:spacing w:before="100" w:beforeAutospacing="1" w:after="100" w:afterAutospacing="1"/>
      <w:jc w:val="left"/>
    </w:pPr>
    <w:rPr>
      <w:rFonts w:ascii="Times New Roman" w:hAnsi="Times New Roman"/>
      <w:i/>
      <w:iCs/>
      <w:sz w:val="14"/>
      <w:szCs w:val="14"/>
      <w:lang w:val="en-US"/>
    </w:rPr>
  </w:style>
  <w:style w:type="paragraph" w:customStyle="1" w:styleId="xl82">
    <w:name w:val="xl82"/>
    <w:basedOn w:val="Normal"/>
    <w:rsid w:val="007104F0"/>
    <w:pPr>
      <w:pBdr>
        <w:top w:val="single" w:sz="4" w:space="0" w:color="auto"/>
        <w:left w:val="single" w:sz="4" w:space="0" w:color="auto"/>
        <w:bottom w:val="single" w:sz="4" w:space="0" w:color="auto"/>
        <w:right w:val="single" w:sz="4" w:space="0" w:color="auto"/>
      </w:pBdr>
      <w:tabs>
        <w:tab w:val="clear" w:pos="1440"/>
      </w:tabs>
      <w:spacing w:before="100" w:beforeAutospacing="1" w:after="100" w:afterAutospacing="1"/>
      <w:jc w:val="center"/>
      <w:textAlignment w:val="center"/>
    </w:pPr>
    <w:rPr>
      <w:rFonts w:ascii="Times New Roman" w:hAnsi="Times New Roman"/>
      <w:sz w:val="14"/>
      <w:szCs w:val="14"/>
      <w:lang w:val="en-US"/>
    </w:rPr>
  </w:style>
  <w:style w:type="paragraph" w:customStyle="1" w:styleId="xl83">
    <w:name w:val="xl83"/>
    <w:basedOn w:val="Normal"/>
    <w:rsid w:val="007104F0"/>
    <w:pPr>
      <w:pBdr>
        <w:top w:val="single" w:sz="4" w:space="0" w:color="auto"/>
        <w:left w:val="single" w:sz="4" w:space="0" w:color="auto"/>
        <w:bottom w:val="single" w:sz="4" w:space="0" w:color="auto"/>
        <w:right w:val="single" w:sz="4" w:space="0" w:color="auto"/>
      </w:pBdr>
      <w:tabs>
        <w:tab w:val="clear" w:pos="1440"/>
      </w:tabs>
      <w:spacing w:before="100" w:beforeAutospacing="1" w:after="100" w:afterAutospacing="1"/>
      <w:jc w:val="left"/>
    </w:pPr>
    <w:rPr>
      <w:rFonts w:ascii="Times New Roman" w:hAnsi="Times New Roman"/>
      <w:sz w:val="14"/>
      <w:szCs w:val="14"/>
      <w:lang w:val="en-US"/>
    </w:rPr>
  </w:style>
  <w:style w:type="paragraph" w:customStyle="1" w:styleId="xl84">
    <w:name w:val="xl84"/>
    <w:basedOn w:val="Normal"/>
    <w:rsid w:val="007104F0"/>
    <w:pPr>
      <w:shd w:val="clear" w:color="000000" w:fill="FFFFFF"/>
      <w:tabs>
        <w:tab w:val="clear" w:pos="1440"/>
      </w:tabs>
      <w:spacing w:before="100" w:beforeAutospacing="1" w:after="100" w:afterAutospacing="1"/>
      <w:jc w:val="left"/>
    </w:pPr>
    <w:rPr>
      <w:rFonts w:ascii="Times New Roman" w:hAnsi="Times New Roman"/>
      <w:sz w:val="14"/>
      <w:szCs w:val="14"/>
      <w:lang w:val="en-US"/>
    </w:rPr>
  </w:style>
  <w:style w:type="paragraph" w:customStyle="1" w:styleId="xl85">
    <w:name w:val="xl85"/>
    <w:basedOn w:val="Normal"/>
    <w:rsid w:val="007104F0"/>
    <w:pPr>
      <w:pBdr>
        <w:top w:val="single" w:sz="4" w:space="0" w:color="auto"/>
        <w:left w:val="single" w:sz="4" w:space="0" w:color="auto"/>
        <w:bottom w:val="single" w:sz="4" w:space="0" w:color="auto"/>
        <w:right w:val="single" w:sz="4" w:space="0" w:color="auto"/>
      </w:pBdr>
      <w:shd w:val="clear" w:color="000000" w:fill="FFFFFF"/>
      <w:tabs>
        <w:tab w:val="clear" w:pos="1440"/>
      </w:tabs>
      <w:spacing w:before="100" w:beforeAutospacing="1" w:after="100" w:afterAutospacing="1"/>
      <w:jc w:val="center"/>
      <w:textAlignment w:val="center"/>
    </w:pPr>
    <w:rPr>
      <w:rFonts w:ascii="Times New Roman" w:hAnsi="Times New Roman"/>
      <w:sz w:val="14"/>
      <w:szCs w:val="14"/>
      <w:lang w:val="en-US"/>
    </w:rPr>
  </w:style>
  <w:style w:type="paragraph" w:customStyle="1" w:styleId="xl86">
    <w:name w:val="xl86"/>
    <w:basedOn w:val="Normal"/>
    <w:rsid w:val="007104F0"/>
    <w:pPr>
      <w:pBdr>
        <w:top w:val="single" w:sz="4" w:space="0" w:color="auto"/>
        <w:left w:val="single" w:sz="4" w:space="0" w:color="auto"/>
        <w:bottom w:val="single" w:sz="4" w:space="0" w:color="auto"/>
        <w:right w:val="single" w:sz="4" w:space="0" w:color="auto"/>
      </w:pBdr>
      <w:shd w:val="clear" w:color="000000" w:fill="FFFFFF"/>
      <w:tabs>
        <w:tab w:val="clear" w:pos="1440"/>
      </w:tabs>
      <w:spacing w:before="100" w:beforeAutospacing="1" w:after="100" w:afterAutospacing="1"/>
      <w:jc w:val="center"/>
      <w:textAlignment w:val="center"/>
    </w:pPr>
    <w:rPr>
      <w:rFonts w:ascii="Times New Roman" w:hAnsi="Times New Roman"/>
      <w:i/>
      <w:iCs/>
      <w:sz w:val="14"/>
      <w:szCs w:val="14"/>
      <w:lang w:val="en-US"/>
    </w:rPr>
  </w:style>
  <w:style w:type="paragraph" w:customStyle="1" w:styleId="xl87">
    <w:name w:val="xl87"/>
    <w:basedOn w:val="Normal"/>
    <w:rsid w:val="007104F0"/>
    <w:pPr>
      <w:shd w:val="clear" w:color="000000" w:fill="EEECE1"/>
      <w:tabs>
        <w:tab w:val="clear" w:pos="1440"/>
      </w:tabs>
      <w:spacing w:before="100" w:beforeAutospacing="1" w:after="100" w:afterAutospacing="1"/>
      <w:jc w:val="left"/>
    </w:pPr>
    <w:rPr>
      <w:rFonts w:ascii="Times New Roman" w:hAnsi="Times New Roman"/>
      <w:sz w:val="14"/>
      <w:szCs w:val="14"/>
      <w:lang w:val="en-US"/>
    </w:rPr>
  </w:style>
  <w:style w:type="paragraph" w:customStyle="1" w:styleId="xl88">
    <w:name w:val="xl88"/>
    <w:basedOn w:val="Normal"/>
    <w:rsid w:val="007104F0"/>
    <w:pPr>
      <w:pBdr>
        <w:top w:val="single" w:sz="4" w:space="0" w:color="auto"/>
        <w:left w:val="single" w:sz="4" w:space="0" w:color="auto"/>
        <w:bottom w:val="single" w:sz="4" w:space="0" w:color="auto"/>
        <w:right w:val="single" w:sz="4" w:space="0" w:color="auto"/>
      </w:pBdr>
      <w:shd w:val="clear" w:color="000000" w:fill="EEECE1"/>
      <w:tabs>
        <w:tab w:val="clear" w:pos="1440"/>
      </w:tabs>
      <w:spacing w:before="100" w:beforeAutospacing="1" w:after="100" w:afterAutospacing="1"/>
      <w:jc w:val="center"/>
      <w:textAlignment w:val="center"/>
    </w:pPr>
    <w:rPr>
      <w:rFonts w:ascii="Times New Roman" w:hAnsi="Times New Roman"/>
      <w:sz w:val="14"/>
      <w:szCs w:val="14"/>
      <w:lang w:val="en-US"/>
    </w:rPr>
  </w:style>
  <w:style w:type="paragraph" w:customStyle="1" w:styleId="xl89">
    <w:name w:val="xl89"/>
    <w:basedOn w:val="Normal"/>
    <w:rsid w:val="007104F0"/>
    <w:pPr>
      <w:pBdr>
        <w:top w:val="single" w:sz="4" w:space="0" w:color="auto"/>
        <w:left w:val="single" w:sz="4" w:space="0" w:color="auto"/>
        <w:bottom w:val="single" w:sz="4" w:space="0" w:color="auto"/>
        <w:right w:val="single" w:sz="4" w:space="0" w:color="auto"/>
      </w:pBdr>
      <w:shd w:val="clear" w:color="000000" w:fill="EEECE1"/>
      <w:tabs>
        <w:tab w:val="clear" w:pos="1440"/>
      </w:tabs>
      <w:spacing w:before="100" w:beforeAutospacing="1" w:after="100" w:afterAutospacing="1"/>
      <w:jc w:val="center"/>
      <w:textAlignment w:val="center"/>
    </w:pPr>
    <w:rPr>
      <w:rFonts w:ascii="Times New Roman" w:hAnsi="Times New Roman"/>
      <w:i/>
      <w:iCs/>
      <w:sz w:val="14"/>
      <w:szCs w:val="14"/>
      <w:lang w:val="en-US"/>
    </w:rPr>
  </w:style>
  <w:style w:type="paragraph" w:customStyle="1" w:styleId="xl90">
    <w:name w:val="xl90"/>
    <w:basedOn w:val="Normal"/>
    <w:rsid w:val="007104F0"/>
    <w:pPr>
      <w:pBdr>
        <w:top w:val="single" w:sz="4" w:space="0" w:color="auto"/>
        <w:left w:val="single" w:sz="4" w:space="0" w:color="auto"/>
        <w:bottom w:val="single" w:sz="4" w:space="0" w:color="auto"/>
        <w:right w:val="single" w:sz="4" w:space="0" w:color="auto"/>
      </w:pBdr>
      <w:shd w:val="clear" w:color="000000" w:fill="EEECE1"/>
      <w:tabs>
        <w:tab w:val="clear" w:pos="1440"/>
      </w:tabs>
      <w:spacing w:before="100" w:beforeAutospacing="1" w:after="100" w:afterAutospacing="1"/>
      <w:jc w:val="left"/>
    </w:pPr>
    <w:rPr>
      <w:rFonts w:ascii="Times New Roman" w:hAnsi="Times New Roman"/>
      <w:sz w:val="14"/>
      <w:szCs w:val="14"/>
      <w:lang w:val="en-US"/>
    </w:rPr>
  </w:style>
  <w:style w:type="paragraph" w:customStyle="1" w:styleId="xl91">
    <w:name w:val="xl91"/>
    <w:basedOn w:val="Normal"/>
    <w:rsid w:val="007104F0"/>
    <w:pPr>
      <w:pBdr>
        <w:top w:val="single" w:sz="4" w:space="0" w:color="auto"/>
        <w:left w:val="single" w:sz="4" w:space="0" w:color="auto"/>
        <w:bottom w:val="single" w:sz="4" w:space="0" w:color="auto"/>
        <w:right w:val="single" w:sz="4" w:space="0" w:color="auto"/>
      </w:pBdr>
      <w:shd w:val="clear" w:color="000000" w:fill="EEECE1"/>
      <w:tabs>
        <w:tab w:val="clear" w:pos="1440"/>
      </w:tabs>
      <w:spacing w:before="100" w:beforeAutospacing="1" w:after="100" w:afterAutospacing="1"/>
      <w:jc w:val="left"/>
    </w:pPr>
    <w:rPr>
      <w:rFonts w:ascii="Times New Roman" w:hAnsi="Times New Roman"/>
      <w:sz w:val="14"/>
      <w:szCs w:val="14"/>
      <w:lang w:val="en-US"/>
    </w:rPr>
  </w:style>
  <w:style w:type="paragraph" w:customStyle="1" w:styleId="xl92">
    <w:name w:val="xl92"/>
    <w:basedOn w:val="Normal"/>
    <w:rsid w:val="007104F0"/>
    <w:pPr>
      <w:pBdr>
        <w:top w:val="single" w:sz="4" w:space="0" w:color="auto"/>
        <w:left w:val="single" w:sz="4" w:space="0" w:color="auto"/>
        <w:bottom w:val="single" w:sz="4" w:space="0" w:color="auto"/>
        <w:right w:val="single" w:sz="4" w:space="0" w:color="auto"/>
      </w:pBdr>
      <w:shd w:val="clear" w:color="000000" w:fill="EEECE1"/>
      <w:tabs>
        <w:tab w:val="clear" w:pos="1440"/>
      </w:tabs>
      <w:spacing w:before="100" w:beforeAutospacing="1" w:after="100" w:afterAutospacing="1"/>
      <w:jc w:val="left"/>
    </w:pPr>
    <w:rPr>
      <w:rFonts w:ascii="Times New Roman" w:hAnsi="Times New Roman"/>
      <w:color w:val="FF0000"/>
      <w:sz w:val="14"/>
      <w:szCs w:val="14"/>
      <w:lang w:val="en-US"/>
    </w:rPr>
  </w:style>
  <w:style w:type="paragraph" w:customStyle="1" w:styleId="xl93">
    <w:name w:val="xl93"/>
    <w:basedOn w:val="Normal"/>
    <w:rsid w:val="007104F0"/>
    <w:pPr>
      <w:shd w:val="clear" w:color="000000" w:fill="EEECE1"/>
      <w:tabs>
        <w:tab w:val="clear" w:pos="1440"/>
      </w:tabs>
      <w:spacing w:before="100" w:beforeAutospacing="1" w:after="100" w:afterAutospacing="1"/>
      <w:jc w:val="center"/>
      <w:textAlignment w:val="center"/>
    </w:pPr>
    <w:rPr>
      <w:rFonts w:ascii="Times New Roman" w:hAnsi="Times New Roman"/>
      <w:sz w:val="14"/>
      <w:szCs w:val="14"/>
      <w:lang w:val="en-US"/>
    </w:rPr>
  </w:style>
  <w:style w:type="paragraph" w:customStyle="1" w:styleId="xl94">
    <w:name w:val="xl94"/>
    <w:basedOn w:val="Normal"/>
    <w:rsid w:val="007104F0"/>
    <w:pPr>
      <w:shd w:val="clear" w:color="000000" w:fill="EEECE1"/>
      <w:tabs>
        <w:tab w:val="clear" w:pos="1440"/>
      </w:tabs>
      <w:spacing w:before="100" w:beforeAutospacing="1" w:after="100" w:afterAutospacing="1"/>
      <w:jc w:val="center"/>
      <w:textAlignment w:val="center"/>
    </w:pPr>
    <w:rPr>
      <w:rFonts w:ascii="Times New Roman" w:hAnsi="Times New Roman"/>
      <w:i/>
      <w:iCs/>
      <w:sz w:val="14"/>
      <w:szCs w:val="14"/>
      <w:lang w:val="en-US"/>
    </w:rPr>
  </w:style>
  <w:style w:type="paragraph" w:customStyle="1" w:styleId="xl95">
    <w:name w:val="xl95"/>
    <w:basedOn w:val="Normal"/>
    <w:rsid w:val="007104F0"/>
    <w:pPr>
      <w:shd w:val="clear" w:color="000000" w:fill="EEECE1"/>
      <w:tabs>
        <w:tab w:val="clear" w:pos="1440"/>
      </w:tabs>
      <w:spacing w:before="100" w:beforeAutospacing="1" w:after="100" w:afterAutospacing="1"/>
      <w:jc w:val="left"/>
    </w:pPr>
    <w:rPr>
      <w:rFonts w:ascii="Times New Roman" w:hAnsi="Times New Roman"/>
      <w:color w:val="FF0000"/>
      <w:sz w:val="14"/>
      <w:szCs w:val="14"/>
      <w:lang w:val="en-US"/>
    </w:rPr>
  </w:style>
  <w:style w:type="paragraph" w:customStyle="1" w:styleId="xl96">
    <w:name w:val="xl96"/>
    <w:basedOn w:val="Normal"/>
    <w:rsid w:val="007104F0"/>
    <w:pPr>
      <w:pBdr>
        <w:top w:val="single" w:sz="4" w:space="0" w:color="auto"/>
        <w:left w:val="single" w:sz="4" w:space="0" w:color="auto"/>
        <w:bottom w:val="single" w:sz="4" w:space="0" w:color="auto"/>
        <w:right w:val="single" w:sz="4" w:space="0" w:color="auto"/>
      </w:pBdr>
      <w:shd w:val="clear" w:color="000000" w:fill="D8D8D8"/>
      <w:tabs>
        <w:tab w:val="clear" w:pos="1440"/>
      </w:tabs>
      <w:spacing w:before="100" w:beforeAutospacing="1" w:after="100" w:afterAutospacing="1"/>
      <w:jc w:val="center"/>
    </w:pPr>
    <w:rPr>
      <w:rFonts w:ascii="Times New Roman" w:hAnsi="Times New Roman"/>
      <w:i/>
      <w:iCs/>
      <w:sz w:val="14"/>
      <w:szCs w:val="14"/>
      <w:lang w:val="en-US"/>
    </w:rPr>
  </w:style>
  <w:style w:type="paragraph" w:customStyle="1" w:styleId="xl97">
    <w:name w:val="xl97"/>
    <w:basedOn w:val="Normal"/>
    <w:rsid w:val="007104F0"/>
    <w:pPr>
      <w:pBdr>
        <w:top w:val="single" w:sz="4" w:space="0" w:color="auto"/>
        <w:left w:val="single" w:sz="4" w:space="0" w:color="auto"/>
        <w:bottom w:val="single" w:sz="4" w:space="0" w:color="auto"/>
        <w:right w:val="single" w:sz="4" w:space="0" w:color="auto"/>
      </w:pBdr>
      <w:shd w:val="clear" w:color="000000" w:fill="D8D8D8"/>
      <w:tabs>
        <w:tab w:val="clear" w:pos="1440"/>
      </w:tabs>
      <w:spacing w:before="100" w:beforeAutospacing="1" w:after="100" w:afterAutospacing="1"/>
      <w:jc w:val="right"/>
    </w:pPr>
    <w:rPr>
      <w:rFonts w:ascii="Times New Roman" w:hAnsi="Times New Roman"/>
      <w:b/>
      <w:bCs/>
      <w:i/>
      <w:iCs/>
      <w:sz w:val="14"/>
      <w:szCs w:val="14"/>
      <w:lang w:val="en-US"/>
    </w:rPr>
  </w:style>
  <w:style w:type="paragraph" w:customStyle="1" w:styleId="xl98">
    <w:name w:val="xl98"/>
    <w:basedOn w:val="Normal"/>
    <w:rsid w:val="007104F0"/>
    <w:pPr>
      <w:pBdr>
        <w:top w:val="single" w:sz="4" w:space="0" w:color="auto"/>
        <w:left w:val="single" w:sz="4" w:space="0" w:color="auto"/>
        <w:bottom w:val="single" w:sz="4" w:space="0" w:color="auto"/>
        <w:right w:val="single" w:sz="4" w:space="0" w:color="auto"/>
      </w:pBdr>
      <w:shd w:val="clear" w:color="000000" w:fill="D8D8D8"/>
      <w:tabs>
        <w:tab w:val="clear" w:pos="1440"/>
      </w:tabs>
      <w:spacing w:before="100" w:beforeAutospacing="1" w:after="100" w:afterAutospacing="1"/>
      <w:jc w:val="left"/>
    </w:pPr>
    <w:rPr>
      <w:rFonts w:ascii="Times New Roman" w:hAnsi="Times New Roman"/>
      <w:b/>
      <w:bCs/>
      <w:i/>
      <w:iCs/>
      <w:sz w:val="14"/>
      <w:szCs w:val="14"/>
      <w:lang w:val="en-US"/>
    </w:rPr>
  </w:style>
  <w:style w:type="paragraph" w:customStyle="1" w:styleId="xl99">
    <w:name w:val="xl99"/>
    <w:basedOn w:val="Normal"/>
    <w:rsid w:val="007104F0"/>
    <w:pPr>
      <w:shd w:val="clear" w:color="000000" w:fill="D8D8D8"/>
      <w:tabs>
        <w:tab w:val="clear" w:pos="1440"/>
      </w:tabs>
      <w:spacing w:before="100" w:beforeAutospacing="1" w:after="100" w:afterAutospacing="1"/>
      <w:jc w:val="left"/>
    </w:pPr>
    <w:rPr>
      <w:rFonts w:ascii="Times New Roman" w:hAnsi="Times New Roman"/>
      <w:i/>
      <w:iCs/>
      <w:sz w:val="14"/>
      <w:szCs w:val="14"/>
      <w:lang w:val="en-US"/>
    </w:rPr>
  </w:style>
  <w:style w:type="paragraph" w:customStyle="1" w:styleId="xl100">
    <w:name w:val="xl100"/>
    <w:basedOn w:val="Normal"/>
    <w:rsid w:val="007104F0"/>
    <w:pPr>
      <w:pBdr>
        <w:top w:val="single" w:sz="4" w:space="0" w:color="auto"/>
        <w:left w:val="single" w:sz="4" w:space="0" w:color="auto"/>
        <w:bottom w:val="single" w:sz="4" w:space="0" w:color="auto"/>
      </w:pBdr>
      <w:shd w:val="clear" w:color="000000" w:fill="D8D8D8"/>
      <w:tabs>
        <w:tab w:val="clear" w:pos="1440"/>
      </w:tabs>
      <w:spacing w:before="100" w:beforeAutospacing="1" w:after="100" w:afterAutospacing="1"/>
      <w:jc w:val="left"/>
    </w:pPr>
    <w:rPr>
      <w:rFonts w:ascii="Times New Roman" w:hAnsi="Times New Roman"/>
      <w:b/>
      <w:bCs/>
      <w:i/>
      <w:iCs/>
      <w:sz w:val="14"/>
      <w:szCs w:val="14"/>
      <w:lang w:val="en-US"/>
    </w:rPr>
  </w:style>
  <w:style w:type="paragraph" w:customStyle="1" w:styleId="xl101">
    <w:name w:val="xl101"/>
    <w:basedOn w:val="Normal"/>
    <w:rsid w:val="007104F0"/>
    <w:pPr>
      <w:pBdr>
        <w:top w:val="single" w:sz="4" w:space="0" w:color="auto"/>
        <w:left w:val="single" w:sz="4" w:space="0" w:color="auto"/>
        <w:bottom w:val="single" w:sz="4" w:space="0" w:color="auto"/>
        <w:right w:val="single" w:sz="4" w:space="0" w:color="auto"/>
      </w:pBdr>
      <w:shd w:val="clear" w:color="000000" w:fill="BFBFBF"/>
      <w:tabs>
        <w:tab w:val="clear" w:pos="1440"/>
      </w:tabs>
      <w:spacing w:before="100" w:beforeAutospacing="1" w:after="100" w:afterAutospacing="1"/>
      <w:jc w:val="center"/>
    </w:pPr>
    <w:rPr>
      <w:rFonts w:ascii="Times New Roman" w:hAnsi="Times New Roman"/>
      <w:sz w:val="14"/>
      <w:szCs w:val="14"/>
      <w:lang w:val="en-US"/>
    </w:rPr>
  </w:style>
  <w:style w:type="paragraph" w:customStyle="1" w:styleId="xl102">
    <w:name w:val="xl102"/>
    <w:basedOn w:val="Normal"/>
    <w:rsid w:val="007104F0"/>
    <w:pPr>
      <w:pBdr>
        <w:top w:val="single" w:sz="4" w:space="0" w:color="auto"/>
        <w:left w:val="single" w:sz="4" w:space="0" w:color="auto"/>
        <w:bottom w:val="single" w:sz="4" w:space="0" w:color="auto"/>
        <w:right w:val="single" w:sz="4" w:space="0" w:color="auto"/>
      </w:pBdr>
      <w:shd w:val="clear" w:color="000000" w:fill="BFBFBF"/>
      <w:tabs>
        <w:tab w:val="clear" w:pos="1440"/>
      </w:tabs>
      <w:spacing w:before="100" w:beforeAutospacing="1" w:after="100" w:afterAutospacing="1"/>
      <w:jc w:val="right"/>
    </w:pPr>
    <w:rPr>
      <w:rFonts w:ascii="Times New Roman" w:hAnsi="Times New Roman"/>
      <w:b/>
      <w:bCs/>
      <w:sz w:val="14"/>
      <w:szCs w:val="14"/>
      <w:lang w:val="en-US"/>
    </w:rPr>
  </w:style>
  <w:style w:type="paragraph" w:customStyle="1" w:styleId="xl103">
    <w:name w:val="xl103"/>
    <w:basedOn w:val="Normal"/>
    <w:rsid w:val="007104F0"/>
    <w:pPr>
      <w:pBdr>
        <w:top w:val="single" w:sz="4" w:space="0" w:color="auto"/>
        <w:left w:val="single" w:sz="4" w:space="0" w:color="auto"/>
        <w:bottom w:val="single" w:sz="4" w:space="0" w:color="auto"/>
        <w:right w:val="single" w:sz="4" w:space="0" w:color="auto"/>
      </w:pBdr>
      <w:shd w:val="clear" w:color="000000" w:fill="BFBFBF"/>
      <w:tabs>
        <w:tab w:val="clear" w:pos="1440"/>
      </w:tabs>
      <w:spacing w:before="100" w:beforeAutospacing="1" w:after="100" w:afterAutospacing="1"/>
      <w:jc w:val="left"/>
    </w:pPr>
    <w:rPr>
      <w:rFonts w:ascii="Times New Roman" w:hAnsi="Times New Roman"/>
      <w:b/>
      <w:bCs/>
      <w:sz w:val="14"/>
      <w:szCs w:val="14"/>
      <w:lang w:val="en-US"/>
    </w:rPr>
  </w:style>
  <w:style w:type="paragraph" w:customStyle="1" w:styleId="xl104">
    <w:name w:val="xl104"/>
    <w:basedOn w:val="Normal"/>
    <w:rsid w:val="007104F0"/>
    <w:pPr>
      <w:shd w:val="clear" w:color="000000" w:fill="BFBFBF"/>
      <w:tabs>
        <w:tab w:val="clear" w:pos="1440"/>
      </w:tabs>
      <w:spacing w:before="100" w:beforeAutospacing="1" w:after="100" w:afterAutospacing="1"/>
      <w:jc w:val="left"/>
    </w:pPr>
    <w:rPr>
      <w:rFonts w:ascii="Times New Roman" w:hAnsi="Times New Roman"/>
      <w:sz w:val="14"/>
      <w:szCs w:val="14"/>
      <w:lang w:val="en-US"/>
    </w:rPr>
  </w:style>
  <w:style w:type="paragraph" w:customStyle="1" w:styleId="xl105">
    <w:name w:val="xl105"/>
    <w:basedOn w:val="Normal"/>
    <w:rsid w:val="007104F0"/>
    <w:pPr>
      <w:pBdr>
        <w:top w:val="single" w:sz="4" w:space="0" w:color="auto"/>
        <w:left w:val="single" w:sz="4" w:space="0" w:color="auto"/>
        <w:bottom w:val="single" w:sz="4" w:space="0" w:color="auto"/>
        <w:right w:val="single" w:sz="4" w:space="0" w:color="auto"/>
      </w:pBdr>
      <w:shd w:val="clear" w:color="000000" w:fill="D8D8D8"/>
      <w:tabs>
        <w:tab w:val="clear" w:pos="1440"/>
      </w:tabs>
      <w:spacing w:before="100" w:beforeAutospacing="1" w:after="100" w:afterAutospacing="1"/>
      <w:jc w:val="right"/>
    </w:pPr>
    <w:rPr>
      <w:rFonts w:ascii="Times New Roman" w:hAnsi="Times New Roman"/>
      <w:b/>
      <w:bCs/>
      <w:i/>
      <w:iCs/>
      <w:sz w:val="14"/>
      <w:szCs w:val="14"/>
      <w:lang w:val="en-US"/>
    </w:rPr>
  </w:style>
  <w:style w:type="paragraph" w:customStyle="1" w:styleId="xl106">
    <w:name w:val="xl106"/>
    <w:basedOn w:val="Normal"/>
    <w:rsid w:val="007104F0"/>
    <w:pPr>
      <w:pBdr>
        <w:top w:val="single" w:sz="4" w:space="0" w:color="auto"/>
        <w:left w:val="single" w:sz="4" w:space="0" w:color="auto"/>
        <w:right w:val="single" w:sz="4" w:space="0" w:color="auto"/>
      </w:pBdr>
      <w:shd w:val="clear" w:color="000000" w:fill="BFBFBF"/>
      <w:tabs>
        <w:tab w:val="clear" w:pos="1440"/>
      </w:tabs>
      <w:spacing w:before="100" w:beforeAutospacing="1" w:after="100" w:afterAutospacing="1"/>
      <w:jc w:val="center"/>
    </w:pPr>
    <w:rPr>
      <w:rFonts w:ascii="Times New Roman" w:hAnsi="Times New Roman"/>
      <w:sz w:val="14"/>
      <w:szCs w:val="14"/>
      <w:lang w:val="en-US"/>
    </w:rPr>
  </w:style>
  <w:style w:type="paragraph" w:customStyle="1" w:styleId="xl107">
    <w:name w:val="xl107"/>
    <w:basedOn w:val="Normal"/>
    <w:rsid w:val="007104F0"/>
    <w:pPr>
      <w:pBdr>
        <w:top w:val="single" w:sz="4" w:space="0" w:color="auto"/>
        <w:left w:val="single" w:sz="4" w:space="0" w:color="auto"/>
        <w:right w:val="single" w:sz="4" w:space="0" w:color="auto"/>
      </w:pBdr>
      <w:shd w:val="clear" w:color="000000" w:fill="BFBFBF"/>
      <w:tabs>
        <w:tab w:val="clear" w:pos="1440"/>
      </w:tabs>
      <w:spacing w:before="100" w:beforeAutospacing="1" w:after="100" w:afterAutospacing="1"/>
      <w:jc w:val="right"/>
    </w:pPr>
    <w:rPr>
      <w:rFonts w:ascii="Times New Roman" w:hAnsi="Times New Roman"/>
      <w:b/>
      <w:bCs/>
      <w:sz w:val="14"/>
      <w:szCs w:val="14"/>
      <w:lang w:val="en-US"/>
    </w:rPr>
  </w:style>
  <w:style w:type="paragraph" w:customStyle="1" w:styleId="xl108">
    <w:name w:val="xl108"/>
    <w:basedOn w:val="Normal"/>
    <w:rsid w:val="007104F0"/>
    <w:pPr>
      <w:pBdr>
        <w:top w:val="single" w:sz="4" w:space="0" w:color="auto"/>
        <w:left w:val="single" w:sz="4" w:space="0" w:color="auto"/>
        <w:right w:val="single" w:sz="4" w:space="0" w:color="auto"/>
      </w:pBdr>
      <w:shd w:val="clear" w:color="000000" w:fill="BFBFBF"/>
      <w:tabs>
        <w:tab w:val="clear" w:pos="1440"/>
      </w:tabs>
      <w:spacing w:before="100" w:beforeAutospacing="1" w:after="100" w:afterAutospacing="1"/>
      <w:jc w:val="left"/>
    </w:pPr>
    <w:rPr>
      <w:rFonts w:ascii="Times New Roman" w:hAnsi="Times New Roman"/>
      <w:b/>
      <w:bCs/>
      <w:sz w:val="14"/>
      <w:szCs w:val="14"/>
      <w:lang w:val="en-US"/>
    </w:rPr>
  </w:style>
  <w:style w:type="paragraph" w:customStyle="1" w:styleId="xl109">
    <w:name w:val="xl109"/>
    <w:basedOn w:val="Normal"/>
    <w:rsid w:val="007104F0"/>
    <w:pPr>
      <w:pBdr>
        <w:top w:val="single" w:sz="4" w:space="0" w:color="auto"/>
        <w:left w:val="single" w:sz="4" w:space="0" w:color="auto"/>
        <w:bottom w:val="single" w:sz="4" w:space="0" w:color="auto"/>
      </w:pBdr>
      <w:shd w:val="clear" w:color="000000" w:fill="CCC0DA"/>
      <w:tabs>
        <w:tab w:val="clear" w:pos="1440"/>
      </w:tabs>
      <w:spacing w:before="100" w:beforeAutospacing="1" w:after="100" w:afterAutospacing="1"/>
      <w:jc w:val="center"/>
    </w:pPr>
    <w:rPr>
      <w:rFonts w:ascii="Times New Roman" w:hAnsi="Times New Roman"/>
      <w:sz w:val="14"/>
      <w:szCs w:val="14"/>
      <w:lang w:val="en-US"/>
    </w:rPr>
  </w:style>
  <w:style w:type="paragraph" w:customStyle="1" w:styleId="xl110">
    <w:name w:val="xl110"/>
    <w:basedOn w:val="Normal"/>
    <w:rsid w:val="007104F0"/>
    <w:pPr>
      <w:pBdr>
        <w:top w:val="single" w:sz="4" w:space="0" w:color="auto"/>
        <w:left w:val="single" w:sz="4" w:space="0" w:color="auto"/>
        <w:bottom w:val="single" w:sz="4" w:space="0" w:color="auto"/>
        <w:right w:val="single" w:sz="4" w:space="0" w:color="auto"/>
      </w:pBdr>
      <w:shd w:val="clear" w:color="000000" w:fill="CCC0DA"/>
      <w:tabs>
        <w:tab w:val="clear" w:pos="1440"/>
      </w:tabs>
      <w:spacing w:before="100" w:beforeAutospacing="1" w:after="100" w:afterAutospacing="1"/>
      <w:jc w:val="left"/>
    </w:pPr>
    <w:rPr>
      <w:rFonts w:ascii="Times New Roman" w:hAnsi="Times New Roman"/>
      <w:b/>
      <w:bCs/>
      <w:sz w:val="18"/>
      <w:szCs w:val="18"/>
      <w:lang w:val="en-US"/>
    </w:rPr>
  </w:style>
  <w:style w:type="paragraph" w:customStyle="1" w:styleId="xl111">
    <w:name w:val="xl111"/>
    <w:basedOn w:val="Normal"/>
    <w:rsid w:val="007104F0"/>
    <w:pPr>
      <w:pBdr>
        <w:top w:val="single" w:sz="4" w:space="0" w:color="auto"/>
        <w:left w:val="single" w:sz="4" w:space="0" w:color="auto"/>
        <w:bottom w:val="single" w:sz="4" w:space="0" w:color="auto"/>
        <w:right w:val="single" w:sz="4" w:space="0" w:color="auto"/>
      </w:pBdr>
      <w:shd w:val="clear" w:color="000000" w:fill="CCC0DA"/>
      <w:tabs>
        <w:tab w:val="clear" w:pos="1440"/>
      </w:tabs>
      <w:spacing w:before="100" w:beforeAutospacing="1" w:after="100" w:afterAutospacing="1"/>
      <w:jc w:val="left"/>
    </w:pPr>
    <w:rPr>
      <w:rFonts w:ascii="Times New Roman" w:hAnsi="Times New Roman"/>
      <w:sz w:val="14"/>
      <w:szCs w:val="14"/>
      <w:lang w:val="en-US"/>
    </w:rPr>
  </w:style>
  <w:style w:type="paragraph" w:customStyle="1" w:styleId="xl112">
    <w:name w:val="xl112"/>
    <w:basedOn w:val="Normal"/>
    <w:rsid w:val="007104F0"/>
    <w:pPr>
      <w:pBdr>
        <w:top w:val="single" w:sz="4" w:space="0" w:color="auto"/>
        <w:left w:val="single" w:sz="4" w:space="0" w:color="auto"/>
        <w:bottom w:val="single" w:sz="4" w:space="0" w:color="auto"/>
        <w:right w:val="single" w:sz="4" w:space="0" w:color="auto"/>
      </w:pBdr>
      <w:tabs>
        <w:tab w:val="clear" w:pos="1440"/>
      </w:tabs>
      <w:spacing w:before="100" w:beforeAutospacing="1" w:after="100" w:afterAutospacing="1"/>
      <w:jc w:val="center"/>
      <w:textAlignment w:val="center"/>
    </w:pPr>
    <w:rPr>
      <w:rFonts w:ascii="Times New Roman" w:hAnsi="Times New Roman"/>
      <w:sz w:val="14"/>
      <w:szCs w:val="14"/>
      <w:lang w:val="en-US"/>
    </w:rPr>
  </w:style>
  <w:style w:type="paragraph" w:customStyle="1" w:styleId="Tekst">
    <w:name w:val="Tekst"/>
    <w:basedOn w:val="Normal"/>
    <w:link w:val="TekstChar"/>
    <w:rsid w:val="007104F0"/>
    <w:pPr>
      <w:tabs>
        <w:tab w:val="clear" w:pos="1440"/>
      </w:tabs>
      <w:spacing w:after="120"/>
    </w:pPr>
    <w:rPr>
      <w:rFonts w:ascii="Tahoma" w:hAnsi="Tahoma"/>
      <w:sz w:val="22"/>
      <w:szCs w:val="22"/>
      <w:lang w:val="sr-Latn-CS" w:eastAsia="x-none"/>
    </w:rPr>
  </w:style>
  <w:style w:type="character" w:customStyle="1" w:styleId="TekstChar">
    <w:name w:val="Tekst Char"/>
    <w:link w:val="Tekst"/>
    <w:rsid w:val="007104F0"/>
    <w:rPr>
      <w:rFonts w:ascii="Tahoma" w:eastAsia="Times New Roman" w:hAnsi="Tahoma" w:cs="Times New Roman"/>
      <w:lang w:val="sr-Latn-CS" w:eastAsia="x-none"/>
    </w:rPr>
  </w:style>
  <w:style w:type="paragraph" w:customStyle="1" w:styleId="1">
    <w:name w:val="Текст 1"/>
    <w:basedOn w:val="Normal"/>
    <w:rsid w:val="007104F0"/>
    <w:pPr>
      <w:tabs>
        <w:tab w:val="clear" w:pos="1440"/>
        <w:tab w:val="left" w:pos="1418"/>
      </w:tabs>
      <w:spacing w:after="120"/>
    </w:pPr>
    <w:rPr>
      <w:rFonts w:ascii="Tahoma" w:hAnsi="Tahoma" w:cs="Tahoma"/>
      <w:sz w:val="22"/>
      <w:szCs w:val="22"/>
      <w:lang w:val="ru-RU"/>
    </w:rPr>
  </w:style>
  <w:style w:type="paragraph" w:customStyle="1" w:styleId="CharCharCharChar8">
    <w:name w:val="Char Char Char Char8"/>
    <w:basedOn w:val="Normal"/>
    <w:rsid w:val="007104F0"/>
    <w:pPr>
      <w:tabs>
        <w:tab w:val="clear" w:pos="1440"/>
      </w:tabs>
      <w:spacing w:after="160" w:line="240" w:lineRule="exact"/>
      <w:jc w:val="left"/>
    </w:pPr>
    <w:rPr>
      <w:rFonts w:ascii="Verdana" w:hAnsi="Verdana"/>
      <w:sz w:val="20"/>
      <w:szCs w:val="24"/>
      <w:lang w:val="en-US"/>
    </w:rPr>
  </w:style>
  <w:style w:type="paragraph" w:customStyle="1" w:styleId="Normal2">
    <w:name w:val="Normal2"/>
    <w:basedOn w:val="Normal"/>
    <w:rsid w:val="007104F0"/>
    <w:pPr>
      <w:tabs>
        <w:tab w:val="clear" w:pos="1440"/>
      </w:tabs>
      <w:spacing w:before="100" w:beforeAutospacing="1" w:after="100" w:afterAutospacing="1"/>
      <w:jc w:val="left"/>
    </w:pPr>
    <w:rPr>
      <w:rFonts w:ascii="Arial" w:hAnsi="Arial" w:cs="Arial"/>
      <w:sz w:val="22"/>
      <w:szCs w:val="22"/>
      <w:lang w:val="sr-Latn-CS" w:eastAsia="sr-Latn-CS"/>
    </w:rPr>
  </w:style>
  <w:style w:type="paragraph" w:customStyle="1" w:styleId="Char1">
    <w:name w:val="Char1"/>
    <w:basedOn w:val="Normal"/>
    <w:rsid w:val="007104F0"/>
    <w:pPr>
      <w:tabs>
        <w:tab w:val="clear" w:pos="1440"/>
      </w:tabs>
      <w:spacing w:after="160" w:line="240" w:lineRule="exact"/>
      <w:jc w:val="left"/>
    </w:pPr>
    <w:rPr>
      <w:rFonts w:ascii="Verdana" w:hAnsi="Verdana"/>
      <w:sz w:val="20"/>
      <w:szCs w:val="24"/>
      <w:lang w:val="en-US"/>
    </w:rPr>
  </w:style>
  <w:style w:type="paragraph" w:customStyle="1" w:styleId="CharChar4">
    <w:name w:val="Char Char4"/>
    <w:basedOn w:val="Normal"/>
    <w:link w:val="CharCharChar12"/>
    <w:rsid w:val="007104F0"/>
    <w:pPr>
      <w:tabs>
        <w:tab w:val="clear" w:pos="1440"/>
      </w:tabs>
      <w:spacing w:after="160" w:line="240" w:lineRule="exact"/>
      <w:jc w:val="left"/>
    </w:pPr>
    <w:rPr>
      <w:rFonts w:ascii="Verdana" w:hAnsi="Verdana"/>
      <w:sz w:val="20"/>
      <w:lang w:val="x-none" w:eastAsia="x-none"/>
    </w:rPr>
  </w:style>
  <w:style w:type="character" w:customStyle="1" w:styleId="CharCharChar12">
    <w:name w:val="Char Char Char12"/>
    <w:link w:val="CharChar4"/>
    <w:rsid w:val="007104F0"/>
    <w:rPr>
      <w:rFonts w:ascii="Verdana" w:eastAsia="Times New Roman" w:hAnsi="Verdana" w:cs="Times New Roman"/>
      <w:sz w:val="20"/>
      <w:szCs w:val="20"/>
      <w:lang w:val="x-none" w:eastAsia="x-none"/>
    </w:rPr>
  </w:style>
  <w:style w:type="paragraph" w:customStyle="1" w:styleId="CharCharCharCharCharCharCharCharCharCharCharCharCharCharCharCharCharCharChar1">
    <w:name w:val="Char Char Char Char Char Char Char Char Char Char Char Char Char Char Char Char Char Char Char1"/>
    <w:basedOn w:val="Normal"/>
    <w:rsid w:val="007104F0"/>
    <w:pPr>
      <w:tabs>
        <w:tab w:val="clear" w:pos="1440"/>
      </w:tabs>
      <w:spacing w:after="160" w:line="240" w:lineRule="exact"/>
      <w:jc w:val="left"/>
    </w:pPr>
    <w:rPr>
      <w:rFonts w:ascii="Verdana" w:hAnsi="Verdana"/>
      <w:sz w:val="20"/>
      <w:szCs w:val="24"/>
      <w:lang w:val="en-US"/>
    </w:rPr>
  </w:style>
  <w:style w:type="paragraph" w:customStyle="1" w:styleId="CharChar2CharCharCharChar1">
    <w:name w:val="Char Char2 Char Char Char Char1"/>
    <w:basedOn w:val="Normal"/>
    <w:rsid w:val="007104F0"/>
    <w:pPr>
      <w:tabs>
        <w:tab w:val="clear" w:pos="1440"/>
        <w:tab w:val="left" w:pos="709"/>
      </w:tabs>
      <w:jc w:val="left"/>
    </w:pPr>
    <w:rPr>
      <w:rFonts w:ascii="Arial Narrow" w:hAnsi="Arial Narrow"/>
      <w:b/>
      <w:sz w:val="26"/>
      <w:szCs w:val="24"/>
      <w:lang w:val="pl-PL" w:eastAsia="pl-PL"/>
    </w:rPr>
  </w:style>
  <w:style w:type="paragraph" w:customStyle="1" w:styleId="CharCharCharCharChar2">
    <w:name w:val="Char Char Char Char Char2"/>
    <w:basedOn w:val="Normal"/>
    <w:link w:val="CharCharCharCharCharChar11"/>
    <w:rsid w:val="007104F0"/>
    <w:pPr>
      <w:tabs>
        <w:tab w:val="clear" w:pos="1440"/>
      </w:tabs>
      <w:spacing w:after="160" w:line="240" w:lineRule="exact"/>
      <w:jc w:val="left"/>
    </w:pPr>
    <w:rPr>
      <w:rFonts w:ascii="Verdana" w:hAnsi="Verdana"/>
      <w:sz w:val="20"/>
      <w:lang w:val="x-none" w:eastAsia="x-none"/>
    </w:rPr>
  </w:style>
  <w:style w:type="character" w:customStyle="1" w:styleId="CharCharCharCharCharChar11">
    <w:name w:val="Char Char Char Char Char Char11"/>
    <w:link w:val="CharCharCharCharChar2"/>
    <w:rsid w:val="007104F0"/>
    <w:rPr>
      <w:rFonts w:ascii="Verdana" w:eastAsia="Times New Roman" w:hAnsi="Verdana" w:cs="Times New Roman"/>
      <w:sz w:val="20"/>
      <w:szCs w:val="20"/>
      <w:lang w:val="x-none" w:eastAsia="x-none"/>
    </w:rPr>
  </w:style>
  <w:style w:type="paragraph" w:customStyle="1" w:styleId="CharCharCharCharCharCharCharCharCharCharCharCharChar1">
    <w:name w:val="Char Char Char Char Char Char Char Char Char Char Char Char Char1"/>
    <w:basedOn w:val="Normal"/>
    <w:rsid w:val="007104F0"/>
    <w:pPr>
      <w:tabs>
        <w:tab w:val="clear" w:pos="1440"/>
      </w:tabs>
      <w:spacing w:after="160" w:line="240" w:lineRule="exact"/>
      <w:jc w:val="left"/>
    </w:pPr>
    <w:rPr>
      <w:rFonts w:ascii="Verdana" w:hAnsi="Verdana"/>
      <w:sz w:val="20"/>
      <w:szCs w:val="24"/>
      <w:lang w:val="en-US"/>
    </w:rPr>
  </w:style>
  <w:style w:type="character" w:customStyle="1" w:styleId="CharCharChar5">
    <w:name w:val="Char Char Char5"/>
    <w:rsid w:val="007104F0"/>
    <w:rPr>
      <w:sz w:val="24"/>
      <w:lang w:val="sr-Cyrl-CS" w:eastAsia="en-US" w:bidi="ar-SA"/>
    </w:rPr>
  </w:style>
  <w:style w:type="character" w:customStyle="1" w:styleId="CharChar31">
    <w:name w:val="Char Char31"/>
    <w:rsid w:val="007104F0"/>
    <w:rPr>
      <w:sz w:val="24"/>
      <w:lang w:val="sr-Cyrl-CS" w:eastAsia="en-US" w:bidi="ar-SA"/>
    </w:rPr>
  </w:style>
  <w:style w:type="paragraph" w:customStyle="1" w:styleId="CharCharCharCharCharCharCharCharCharCharCharCharCharCharCharCharCharCharCharCharCharCharCharCharChar11">
    <w:name w:val="Char Char Char Char Char Char Char Char Char Char Char Char Char Char Char Char Char Char Char Char Char Char Char Char Char11"/>
    <w:basedOn w:val="Normal"/>
    <w:rsid w:val="007104F0"/>
    <w:pPr>
      <w:tabs>
        <w:tab w:val="clear" w:pos="1440"/>
        <w:tab w:val="left" w:pos="709"/>
      </w:tabs>
      <w:jc w:val="left"/>
    </w:pPr>
    <w:rPr>
      <w:rFonts w:ascii="Arial Narrow" w:hAnsi="Arial Narrow"/>
      <w:b/>
      <w:sz w:val="26"/>
      <w:szCs w:val="24"/>
      <w:lang w:val="pl-PL" w:eastAsia="pl-PL"/>
    </w:rPr>
  </w:style>
  <w:style w:type="character" w:customStyle="1" w:styleId="CharChar21">
    <w:name w:val="Char Char21"/>
    <w:rsid w:val="007104F0"/>
    <w:rPr>
      <w:rFonts w:ascii="Times New Roman" w:eastAsia="Times New Roman" w:hAnsi="Times New Roman" w:cs="Times New Roman"/>
      <w:sz w:val="24"/>
      <w:szCs w:val="20"/>
    </w:rPr>
  </w:style>
  <w:style w:type="paragraph" w:customStyle="1" w:styleId="CharCharCharCharCharCharCharCharCharChar4">
    <w:name w:val="Char Char Char Char Char Char Char Char Char Char4"/>
    <w:basedOn w:val="Normal"/>
    <w:link w:val="CharCharCharCharCharCharCharCharCharCharChar1"/>
    <w:rsid w:val="007104F0"/>
    <w:pPr>
      <w:tabs>
        <w:tab w:val="clear" w:pos="1440"/>
      </w:tabs>
      <w:spacing w:after="160" w:line="240" w:lineRule="exact"/>
      <w:jc w:val="left"/>
    </w:pPr>
    <w:rPr>
      <w:rFonts w:ascii="Tahoma" w:hAnsi="Tahoma"/>
      <w:sz w:val="20"/>
      <w:lang w:val="x-none" w:eastAsia="x-none"/>
    </w:rPr>
  </w:style>
  <w:style w:type="character" w:customStyle="1" w:styleId="CharCharCharCharCharCharCharCharCharCharChar1">
    <w:name w:val="Char Char Char Char Char Char Char Char Char Char Char1"/>
    <w:link w:val="CharCharCharCharCharCharCharCharCharChar4"/>
    <w:rsid w:val="007104F0"/>
    <w:rPr>
      <w:rFonts w:ascii="Tahoma" w:eastAsia="Times New Roman" w:hAnsi="Tahoma" w:cs="Times New Roman"/>
      <w:sz w:val="20"/>
      <w:szCs w:val="20"/>
      <w:lang w:val="x-none" w:eastAsia="x-none"/>
    </w:rPr>
  </w:style>
  <w:style w:type="paragraph" w:customStyle="1" w:styleId="CharCharCharCharCharCharCharChar2">
    <w:name w:val="Char Char Char Char Char Char Char Char2"/>
    <w:basedOn w:val="Normal"/>
    <w:rsid w:val="007104F0"/>
    <w:pPr>
      <w:tabs>
        <w:tab w:val="clear" w:pos="1440"/>
      </w:tabs>
      <w:spacing w:after="160" w:line="240" w:lineRule="exact"/>
      <w:jc w:val="left"/>
    </w:pPr>
    <w:rPr>
      <w:rFonts w:ascii="Verdana" w:hAnsi="Verdana"/>
      <w:sz w:val="20"/>
      <w:szCs w:val="24"/>
      <w:lang w:val="en-US"/>
    </w:rPr>
  </w:style>
  <w:style w:type="paragraph" w:customStyle="1" w:styleId="CharCharCharCharCharCharCharCharCharChar13">
    <w:name w:val="Char Char Char Char Char Char Char Char Char Char13"/>
    <w:basedOn w:val="Normal"/>
    <w:rsid w:val="007104F0"/>
    <w:pPr>
      <w:tabs>
        <w:tab w:val="clear" w:pos="1440"/>
      </w:tabs>
      <w:spacing w:after="160" w:line="240" w:lineRule="exact"/>
      <w:jc w:val="left"/>
    </w:pPr>
    <w:rPr>
      <w:rFonts w:ascii="Tahoma" w:hAnsi="Tahoma"/>
      <w:sz w:val="20"/>
      <w:szCs w:val="24"/>
      <w:lang w:val="en-US"/>
    </w:rPr>
  </w:style>
  <w:style w:type="paragraph" w:customStyle="1" w:styleId="CharCharCharCharCharCharChar2">
    <w:name w:val="Char Char Char Char Char Char Char2"/>
    <w:basedOn w:val="Normal"/>
    <w:rsid w:val="007104F0"/>
    <w:pPr>
      <w:tabs>
        <w:tab w:val="clear" w:pos="1440"/>
      </w:tabs>
      <w:spacing w:after="160" w:line="240" w:lineRule="exact"/>
      <w:jc w:val="left"/>
    </w:pPr>
    <w:rPr>
      <w:rFonts w:ascii="Tahoma" w:hAnsi="Tahoma"/>
      <w:sz w:val="20"/>
      <w:szCs w:val="24"/>
      <w:lang w:val="en-US"/>
    </w:rPr>
  </w:style>
  <w:style w:type="paragraph" w:customStyle="1" w:styleId="CharCharCharCharCharCharCharCharCharCharCharChar2">
    <w:name w:val="Char Char Char Char Char Char Char Char Char Char Char Char2"/>
    <w:basedOn w:val="Normal"/>
    <w:rsid w:val="007104F0"/>
    <w:pPr>
      <w:tabs>
        <w:tab w:val="clear" w:pos="1440"/>
      </w:tabs>
      <w:spacing w:after="160" w:line="240" w:lineRule="exact"/>
      <w:jc w:val="left"/>
    </w:pPr>
    <w:rPr>
      <w:rFonts w:ascii="Tahoma" w:hAnsi="Tahoma"/>
      <w:sz w:val="20"/>
      <w:szCs w:val="24"/>
      <w:lang w:val="en-US"/>
    </w:rPr>
  </w:style>
  <w:style w:type="paragraph" w:customStyle="1" w:styleId="CharCharCharCharCharCharCharCharCharCharCharCharCharCharChar1">
    <w:name w:val="Char Char Char Char Char Char Char Char Char Char Char Char Char Char Char1"/>
    <w:basedOn w:val="Normal"/>
    <w:rsid w:val="007104F0"/>
    <w:pPr>
      <w:tabs>
        <w:tab w:val="clear" w:pos="1440"/>
      </w:tabs>
      <w:spacing w:after="160" w:line="240" w:lineRule="exact"/>
      <w:jc w:val="left"/>
    </w:pPr>
    <w:rPr>
      <w:rFonts w:ascii="Tahoma" w:hAnsi="Tahoma" w:cs="Tahoma"/>
      <w:sz w:val="20"/>
      <w:szCs w:val="24"/>
      <w:lang w:val="en-US"/>
    </w:rPr>
  </w:style>
  <w:style w:type="numbering" w:customStyle="1" w:styleId="NoList1">
    <w:name w:val="No List1"/>
    <w:next w:val="NoList"/>
    <w:uiPriority w:val="99"/>
    <w:semiHidden/>
    <w:unhideWhenUsed/>
    <w:rsid w:val="007104F0"/>
  </w:style>
  <w:style w:type="numbering" w:customStyle="1" w:styleId="NoList2">
    <w:name w:val="No List2"/>
    <w:next w:val="NoList"/>
    <w:uiPriority w:val="99"/>
    <w:semiHidden/>
    <w:unhideWhenUsed/>
    <w:rsid w:val="007104F0"/>
  </w:style>
  <w:style w:type="paragraph" w:customStyle="1" w:styleId="SM">
    <w:name w:val="SM"/>
    <w:basedOn w:val="Normal"/>
    <w:rsid w:val="007104F0"/>
    <w:pPr>
      <w:tabs>
        <w:tab w:val="clear" w:pos="1440"/>
        <w:tab w:val="left" w:pos="1418"/>
      </w:tabs>
    </w:pPr>
    <w:rPr>
      <w:rFonts w:cs="CTimesRoman"/>
      <w:szCs w:val="24"/>
    </w:rPr>
  </w:style>
  <w:style w:type="paragraph" w:customStyle="1" w:styleId="CharCharCharCharChar1">
    <w:name w:val="Char Char Char Char Char1"/>
    <w:basedOn w:val="Normal"/>
    <w:rsid w:val="007104F0"/>
    <w:pPr>
      <w:tabs>
        <w:tab w:val="clear" w:pos="1440"/>
      </w:tabs>
      <w:spacing w:after="160" w:line="240" w:lineRule="exact"/>
      <w:jc w:val="left"/>
    </w:pPr>
    <w:rPr>
      <w:rFonts w:ascii="Verdana" w:hAnsi="Verdana" w:cs="Verdana"/>
      <w:sz w:val="20"/>
      <w:lang w:val="en-US"/>
    </w:rPr>
  </w:style>
  <w:style w:type="paragraph" w:customStyle="1" w:styleId="CharCharChar3">
    <w:name w:val="Char Char Char3"/>
    <w:basedOn w:val="Normal"/>
    <w:rsid w:val="007104F0"/>
    <w:pPr>
      <w:tabs>
        <w:tab w:val="clear" w:pos="1440"/>
        <w:tab w:val="left" w:pos="567"/>
      </w:tabs>
      <w:spacing w:before="120" w:after="160" w:line="240" w:lineRule="exact"/>
      <w:ind w:left="1584" w:hanging="504"/>
      <w:jc w:val="left"/>
    </w:pPr>
    <w:rPr>
      <w:rFonts w:ascii="Arial" w:hAnsi="Arial" w:cs="Arial"/>
      <w:b/>
      <w:bCs/>
      <w:color w:val="000000"/>
      <w:szCs w:val="24"/>
      <w:lang w:val="en-US"/>
    </w:rPr>
  </w:style>
  <w:style w:type="paragraph" w:customStyle="1" w:styleId="CharCharCharChar6">
    <w:name w:val="Char Char Char Char6"/>
    <w:basedOn w:val="Normal"/>
    <w:rsid w:val="007104F0"/>
    <w:pPr>
      <w:tabs>
        <w:tab w:val="clear" w:pos="1440"/>
      </w:tabs>
      <w:spacing w:after="160" w:line="240" w:lineRule="exact"/>
      <w:jc w:val="left"/>
    </w:pPr>
    <w:rPr>
      <w:rFonts w:ascii="Tahoma" w:hAnsi="Tahoma" w:cs="Tahoma"/>
      <w:sz w:val="20"/>
      <w:lang w:val="en-US"/>
    </w:rPr>
  </w:style>
  <w:style w:type="paragraph" w:customStyle="1" w:styleId="CharCharCharCharCharCharCharChar1">
    <w:name w:val="Char Char Char Char Char Char Char Char1"/>
    <w:basedOn w:val="Normal"/>
    <w:rsid w:val="007104F0"/>
    <w:pPr>
      <w:tabs>
        <w:tab w:val="clear" w:pos="1440"/>
      </w:tabs>
      <w:spacing w:after="160" w:line="240" w:lineRule="exact"/>
      <w:jc w:val="left"/>
    </w:pPr>
    <w:rPr>
      <w:rFonts w:ascii="Verdana" w:hAnsi="Verdana" w:cs="Verdana"/>
      <w:sz w:val="20"/>
      <w:lang w:val="en-US"/>
    </w:rPr>
  </w:style>
  <w:style w:type="paragraph" w:customStyle="1" w:styleId="CharCharCharCharCharCharCharCharCharChar11">
    <w:name w:val="Char Char Char Char Char Char Char Char Char Char11"/>
    <w:basedOn w:val="Normal"/>
    <w:rsid w:val="007104F0"/>
    <w:pPr>
      <w:tabs>
        <w:tab w:val="clear" w:pos="1440"/>
      </w:tabs>
      <w:spacing w:after="160" w:line="240" w:lineRule="exact"/>
      <w:jc w:val="left"/>
    </w:pPr>
    <w:rPr>
      <w:rFonts w:ascii="Tahoma" w:hAnsi="Tahoma" w:cs="Tahoma"/>
      <w:sz w:val="20"/>
      <w:lang w:val="en-US"/>
    </w:rPr>
  </w:style>
  <w:style w:type="paragraph" w:customStyle="1" w:styleId="CharCharCharCharCharCharCharCharCharChar2">
    <w:name w:val="Char Char Char Char Char Char Char Char Char Char2"/>
    <w:basedOn w:val="Normal"/>
    <w:rsid w:val="007104F0"/>
    <w:pPr>
      <w:tabs>
        <w:tab w:val="clear" w:pos="1440"/>
      </w:tabs>
      <w:spacing w:after="160" w:line="240" w:lineRule="exact"/>
      <w:jc w:val="left"/>
    </w:pPr>
    <w:rPr>
      <w:rFonts w:ascii="Tahoma" w:hAnsi="Tahoma" w:cs="Tahoma"/>
      <w:sz w:val="20"/>
      <w:lang w:val="en-US"/>
    </w:rPr>
  </w:style>
  <w:style w:type="character" w:customStyle="1" w:styleId="rvts3">
    <w:name w:val="rvts3"/>
    <w:rsid w:val="007104F0"/>
    <w:rPr>
      <w:color w:val="000000"/>
      <w:sz w:val="20"/>
      <w:szCs w:val="20"/>
    </w:rPr>
  </w:style>
  <w:style w:type="paragraph" w:customStyle="1" w:styleId="CharCharCharChar5">
    <w:name w:val="Char Char Char Char5"/>
    <w:basedOn w:val="Normal"/>
    <w:rsid w:val="007104F0"/>
    <w:pPr>
      <w:tabs>
        <w:tab w:val="clear" w:pos="1440"/>
      </w:tabs>
      <w:spacing w:after="160" w:line="240" w:lineRule="exact"/>
      <w:jc w:val="left"/>
    </w:pPr>
    <w:rPr>
      <w:rFonts w:ascii="Verdana" w:hAnsi="Verdana" w:cs="Verdana"/>
      <w:sz w:val="20"/>
      <w:lang w:val="en-US"/>
    </w:rPr>
  </w:style>
  <w:style w:type="character" w:customStyle="1" w:styleId="CharCharChar2">
    <w:name w:val="Char Char Char2"/>
    <w:rsid w:val="007104F0"/>
    <w:rPr>
      <w:sz w:val="24"/>
      <w:szCs w:val="24"/>
      <w:lang w:val="sr-Cyrl-CS" w:eastAsia="en-US"/>
    </w:rPr>
  </w:style>
  <w:style w:type="paragraph" w:customStyle="1" w:styleId="CharCharCharChar7">
    <w:name w:val="Char Char Char Char7"/>
    <w:basedOn w:val="Normal"/>
    <w:uiPriority w:val="99"/>
    <w:rsid w:val="007104F0"/>
    <w:pPr>
      <w:tabs>
        <w:tab w:val="clear" w:pos="1440"/>
      </w:tabs>
      <w:spacing w:after="160" w:line="240" w:lineRule="exact"/>
      <w:jc w:val="left"/>
    </w:pPr>
    <w:rPr>
      <w:rFonts w:ascii="Tahoma" w:hAnsi="Tahoma" w:cs="Tahoma"/>
      <w:sz w:val="20"/>
      <w:lang w:val="en-US"/>
    </w:rPr>
  </w:style>
  <w:style w:type="paragraph" w:customStyle="1" w:styleId="CharCharCharCharCharCharCharCharCharChar3">
    <w:name w:val="Char Char Char Char Char Char Char Char Char Char3"/>
    <w:basedOn w:val="Normal"/>
    <w:uiPriority w:val="99"/>
    <w:rsid w:val="007104F0"/>
    <w:pPr>
      <w:tabs>
        <w:tab w:val="clear" w:pos="1440"/>
      </w:tabs>
      <w:spacing w:after="160" w:line="240" w:lineRule="exact"/>
      <w:jc w:val="left"/>
    </w:pPr>
    <w:rPr>
      <w:rFonts w:ascii="Tahoma" w:hAnsi="Tahoma" w:cs="Tahoma"/>
      <w:sz w:val="20"/>
      <w:lang w:val="en-US"/>
    </w:rPr>
  </w:style>
  <w:style w:type="paragraph" w:customStyle="1" w:styleId="CharCharCharCharCharCharCharCharCharChar12">
    <w:name w:val="Char Char Char Char Char Char Char Char Char Char12"/>
    <w:basedOn w:val="Normal"/>
    <w:uiPriority w:val="99"/>
    <w:rsid w:val="007104F0"/>
    <w:pPr>
      <w:tabs>
        <w:tab w:val="clear" w:pos="1440"/>
      </w:tabs>
      <w:spacing w:after="160" w:line="240" w:lineRule="exact"/>
      <w:jc w:val="left"/>
    </w:pPr>
    <w:rPr>
      <w:rFonts w:ascii="Tahoma" w:hAnsi="Tahoma" w:cs="Tahoma"/>
      <w:sz w:val="20"/>
      <w:lang w:val="en-US"/>
    </w:rPr>
  </w:style>
  <w:style w:type="character" w:customStyle="1" w:styleId="FootnoteTextCharCharCharCharCharCharCharCharChar">
    <w:name w:val="Footnote Text Char Char Char Char Char Char Char Char Char"/>
    <w:semiHidden/>
    <w:rsid w:val="007104F0"/>
    <w:rPr>
      <w:lang w:val="de-DE"/>
    </w:rPr>
  </w:style>
  <w:style w:type="paragraph" w:customStyle="1" w:styleId="CharCharCharCharCharCharChar1">
    <w:name w:val="Char Char Char Char Char Char Char1"/>
    <w:basedOn w:val="Normal"/>
    <w:uiPriority w:val="99"/>
    <w:rsid w:val="007104F0"/>
    <w:pPr>
      <w:tabs>
        <w:tab w:val="clear" w:pos="1440"/>
      </w:tabs>
      <w:spacing w:after="160" w:line="240" w:lineRule="exact"/>
      <w:jc w:val="left"/>
    </w:pPr>
    <w:rPr>
      <w:rFonts w:ascii="Tahoma" w:hAnsi="Tahoma" w:cs="Tahoma"/>
      <w:sz w:val="20"/>
      <w:lang w:val="en-US"/>
    </w:rPr>
  </w:style>
  <w:style w:type="paragraph" w:customStyle="1" w:styleId="CharCharChar11">
    <w:name w:val="Char Char Char11"/>
    <w:basedOn w:val="Normal"/>
    <w:uiPriority w:val="99"/>
    <w:rsid w:val="007104F0"/>
    <w:pPr>
      <w:tabs>
        <w:tab w:val="clear" w:pos="1440"/>
      </w:tabs>
      <w:spacing w:after="160" w:line="240" w:lineRule="exact"/>
      <w:jc w:val="left"/>
    </w:pPr>
    <w:rPr>
      <w:rFonts w:ascii="Tahoma" w:hAnsi="Tahoma" w:cs="Tahoma"/>
      <w:sz w:val="20"/>
      <w:lang w:val="en-US"/>
    </w:rPr>
  </w:style>
  <w:style w:type="paragraph" w:customStyle="1" w:styleId="CharChar1">
    <w:name w:val="Char Char1"/>
    <w:basedOn w:val="Normal"/>
    <w:uiPriority w:val="99"/>
    <w:rsid w:val="007104F0"/>
    <w:pPr>
      <w:tabs>
        <w:tab w:val="clear" w:pos="1440"/>
      </w:tabs>
      <w:spacing w:after="160" w:line="240" w:lineRule="exact"/>
      <w:jc w:val="left"/>
    </w:pPr>
    <w:rPr>
      <w:rFonts w:ascii="Tahoma" w:hAnsi="Tahoma" w:cs="Tahoma"/>
      <w:sz w:val="20"/>
      <w:lang w:val="en-US"/>
    </w:rPr>
  </w:style>
  <w:style w:type="paragraph" w:customStyle="1" w:styleId="Text2">
    <w:name w:val="Text 2"/>
    <w:basedOn w:val="Normal"/>
    <w:semiHidden/>
    <w:rsid w:val="007104F0"/>
    <w:pPr>
      <w:tabs>
        <w:tab w:val="clear" w:pos="1440"/>
        <w:tab w:val="left" w:pos="2161"/>
      </w:tabs>
      <w:spacing w:after="240"/>
      <w:ind w:left="1202"/>
    </w:pPr>
    <w:rPr>
      <w:rFonts w:ascii="Tahoma" w:hAnsi="Tahoma" w:cs="Tahoma"/>
      <w:color w:val="000000"/>
      <w:szCs w:val="24"/>
      <w:lang w:val="en-GB" w:eastAsia="en-GB"/>
    </w:rPr>
  </w:style>
  <w:style w:type="paragraph" w:customStyle="1" w:styleId="CharCharCharCharCharCharCharCharCharCharCharChar1">
    <w:name w:val="Char Char Char Char Char Char Char Char Char Char Char Char1"/>
    <w:basedOn w:val="Normal"/>
    <w:uiPriority w:val="99"/>
    <w:rsid w:val="007104F0"/>
    <w:pPr>
      <w:tabs>
        <w:tab w:val="clear" w:pos="1440"/>
      </w:tabs>
      <w:spacing w:after="160" w:line="240" w:lineRule="exact"/>
      <w:jc w:val="left"/>
    </w:pPr>
    <w:rPr>
      <w:rFonts w:ascii="Tahoma" w:hAnsi="Tahoma" w:cs="Tahoma"/>
      <w:sz w:val="20"/>
      <w:lang w:val="en-US"/>
    </w:rPr>
  </w:style>
  <w:style w:type="character" w:customStyle="1" w:styleId="ListParagraphChar">
    <w:name w:val="List Paragraph Char"/>
    <w:link w:val="ListParagraph"/>
    <w:uiPriority w:val="99"/>
    <w:locked/>
    <w:rsid w:val="007104F0"/>
    <w:rPr>
      <w:rFonts w:ascii="Calibri" w:eastAsia="Times New Roman" w:hAnsi="Calibri" w:cs="Times New Roman"/>
      <w:lang w:val="x-none" w:eastAsia="x-none"/>
    </w:rPr>
  </w:style>
  <w:style w:type="character" w:customStyle="1" w:styleId="CharCharChar4">
    <w:name w:val="Char Char Char4"/>
    <w:uiPriority w:val="99"/>
    <w:rsid w:val="007104F0"/>
    <w:rPr>
      <w:sz w:val="24"/>
      <w:szCs w:val="24"/>
      <w:lang w:val="sr-Cyrl-CS" w:eastAsia="en-US"/>
    </w:rPr>
  </w:style>
  <w:style w:type="paragraph" w:customStyle="1" w:styleId="font9">
    <w:name w:val="font9"/>
    <w:basedOn w:val="Normal"/>
    <w:rsid w:val="007104F0"/>
    <w:pPr>
      <w:tabs>
        <w:tab w:val="clear" w:pos="1440"/>
      </w:tabs>
      <w:spacing w:before="100" w:beforeAutospacing="1" w:after="100" w:afterAutospacing="1"/>
      <w:jc w:val="left"/>
    </w:pPr>
    <w:rPr>
      <w:rFonts w:ascii="Tahoma" w:hAnsi="Tahoma" w:cs="Tahoma"/>
      <w:color w:val="000000"/>
      <w:sz w:val="18"/>
      <w:szCs w:val="18"/>
      <w:lang w:val="en-US"/>
    </w:rPr>
  </w:style>
  <w:style w:type="paragraph" w:customStyle="1" w:styleId="font10">
    <w:name w:val="font10"/>
    <w:basedOn w:val="Normal"/>
    <w:rsid w:val="007104F0"/>
    <w:pPr>
      <w:tabs>
        <w:tab w:val="clear" w:pos="1440"/>
      </w:tabs>
      <w:spacing w:before="100" w:beforeAutospacing="1" w:after="100" w:afterAutospacing="1"/>
      <w:jc w:val="left"/>
    </w:pPr>
    <w:rPr>
      <w:rFonts w:ascii="Tahoma" w:hAnsi="Tahoma" w:cs="Tahoma"/>
      <w:b/>
      <w:bCs/>
      <w:color w:val="000000"/>
      <w:sz w:val="18"/>
      <w:szCs w:val="18"/>
      <w:lang w:val="en-US"/>
    </w:rPr>
  </w:style>
  <w:style w:type="paragraph" w:customStyle="1" w:styleId="xl113">
    <w:name w:val="xl113"/>
    <w:basedOn w:val="Normal"/>
    <w:rsid w:val="007104F0"/>
    <w:pPr>
      <w:pBdr>
        <w:top w:val="single" w:sz="4" w:space="0" w:color="auto"/>
        <w:left w:val="single" w:sz="4" w:space="0" w:color="auto"/>
        <w:bottom w:val="single" w:sz="4" w:space="0" w:color="auto"/>
        <w:right w:val="single" w:sz="4" w:space="0" w:color="auto"/>
      </w:pBdr>
      <w:tabs>
        <w:tab w:val="clear" w:pos="1440"/>
      </w:tabs>
      <w:spacing w:before="100" w:beforeAutospacing="1" w:after="100" w:afterAutospacing="1"/>
      <w:jc w:val="left"/>
    </w:pPr>
    <w:rPr>
      <w:sz w:val="14"/>
      <w:szCs w:val="14"/>
      <w:lang w:val="en-US"/>
    </w:rPr>
  </w:style>
  <w:style w:type="paragraph" w:customStyle="1" w:styleId="xl114">
    <w:name w:val="xl114"/>
    <w:basedOn w:val="Normal"/>
    <w:rsid w:val="007104F0"/>
    <w:pPr>
      <w:pBdr>
        <w:top w:val="single" w:sz="4" w:space="0" w:color="auto"/>
        <w:left w:val="single" w:sz="4" w:space="0" w:color="auto"/>
        <w:bottom w:val="single" w:sz="4" w:space="0" w:color="auto"/>
        <w:right w:val="single" w:sz="4" w:space="0" w:color="auto"/>
      </w:pBdr>
      <w:tabs>
        <w:tab w:val="clear" w:pos="1440"/>
      </w:tabs>
      <w:spacing w:before="100" w:beforeAutospacing="1" w:after="100" w:afterAutospacing="1"/>
      <w:jc w:val="center"/>
      <w:textAlignment w:val="center"/>
    </w:pPr>
    <w:rPr>
      <w:sz w:val="14"/>
      <w:szCs w:val="14"/>
      <w:lang w:val="en-US"/>
    </w:rPr>
  </w:style>
  <w:style w:type="paragraph" w:customStyle="1" w:styleId="xl115">
    <w:name w:val="xl115"/>
    <w:basedOn w:val="Normal"/>
    <w:uiPriority w:val="99"/>
    <w:rsid w:val="007104F0"/>
    <w:pPr>
      <w:shd w:val="clear" w:color="000000" w:fill="FFFFFF"/>
      <w:tabs>
        <w:tab w:val="clear" w:pos="1440"/>
      </w:tabs>
      <w:spacing w:before="100" w:beforeAutospacing="1" w:after="100" w:afterAutospacing="1"/>
      <w:jc w:val="left"/>
    </w:pPr>
    <w:rPr>
      <w:sz w:val="14"/>
      <w:szCs w:val="14"/>
      <w:lang w:val="en-US"/>
    </w:rPr>
  </w:style>
  <w:style w:type="numbering" w:styleId="111111">
    <w:name w:val="Outline List 2"/>
    <w:basedOn w:val="NoList"/>
    <w:rsid w:val="007104F0"/>
    <w:pPr>
      <w:numPr>
        <w:numId w:val="1"/>
      </w:numPr>
    </w:pPr>
  </w:style>
  <w:style w:type="paragraph" w:customStyle="1" w:styleId="CharCharChar1Char">
    <w:name w:val="Char Char Char1 Char"/>
    <w:basedOn w:val="Normal"/>
    <w:rsid w:val="007104F0"/>
    <w:pPr>
      <w:tabs>
        <w:tab w:val="clear" w:pos="1440"/>
        <w:tab w:val="left" w:pos="567"/>
      </w:tabs>
      <w:spacing w:before="120" w:after="160" w:line="240" w:lineRule="exact"/>
      <w:ind w:left="1584" w:hanging="504"/>
      <w:jc w:val="left"/>
    </w:pPr>
    <w:rPr>
      <w:rFonts w:ascii="Arial" w:hAnsi="Arial"/>
      <w:b/>
      <w:bCs/>
      <w:color w:val="000080"/>
      <w:sz w:val="20"/>
      <w:lang w:val="en-US"/>
    </w:rPr>
  </w:style>
  <w:style w:type="character" w:customStyle="1" w:styleId="hps">
    <w:name w:val="hps"/>
    <w:rsid w:val="007104F0"/>
  </w:style>
  <w:style w:type="character" w:customStyle="1" w:styleId="shorttext">
    <w:name w:val="short_text"/>
    <w:rsid w:val="007104F0"/>
  </w:style>
  <w:style w:type="paragraph" w:customStyle="1" w:styleId="Normal3">
    <w:name w:val="Normal3"/>
    <w:basedOn w:val="Normal"/>
    <w:rsid w:val="007104F0"/>
    <w:pPr>
      <w:tabs>
        <w:tab w:val="clear" w:pos="1440"/>
      </w:tabs>
      <w:spacing w:before="100" w:beforeAutospacing="1" w:after="100" w:afterAutospacing="1"/>
      <w:jc w:val="left"/>
    </w:pPr>
    <w:rPr>
      <w:rFonts w:ascii="Arial" w:hAnsi="Arial" w:cs="Arial"/>
      <w:sz w:val="22"/>
      <w:szCs w:val="22"/>
      <w:lang w:val="sr-Latn-CS" w:eastAsia="sr-Latn-CS"/>
    </w:rPr>
  </w:style>
  <w:style w:type="table" w:customStyle="1" w:styleId="PlainTable51">
    <w:name w:val="Plain Table 51"/>
    <w:basedOn w:val="TableNormal"/>
    <w:uiPriority w:val="45"/>
    <w:rsid w:val="007104F0"/>
    <w:pPr>
      <w:spacing w:after="0" w:line="240" w:lineRule="auto"/>
    </w:pPr>
    <w:rPr>
      <w:rFonts w:ascii="Calibri" w:eastAsia="Calibri" w:hAnsi="Calibri" w:cs="Times New Roman"/>
    </w:rPr>
    <w:tblPr>
      <w:tblStyleRowBandSize w:val="1"/>
      <w:tblStyleColBandSize w:val="1"/>
    </w:tblPr>
    <w:tblStylePr w:type="firstRow">
      <w:rPr>
        <w:rFonts w:ascii="Bahnschrift Light SemiCondensed" w:eastAsia="Times New Roman" w:hAnsi="Bahnschrift Light SemiCondensed" w:cs="Times New Roman"/>
        <w:i/>
        <w:iCs/>
        <w:sz w:val="26"/>
      </w:rPr>
      <w:tblPr/>
      <w:tcPr>
        <w:tcBorders>
          <w:bottom w:val="single" w:sz="4" w:space="0" w:color="7F7F7F"/>
        </w:tcBorders>
        <w:shd w:val="clear" w:color="auto" w:fill="FFFFFF"/>
      </w:tcPr>
    </w:tblStylePr>
    <w:tblStylePr w:type="lastRow">
      <w:rPr>
        <w:rFonts w:ascii="Bahnschrift Light SemiCondensed" w:eastAsia="Times New Roman" w:hAnsi="Bahnschrift Light SemiCondensed" w:cs="Times New Roman"/>
        <w:i/>
        <w:iCs/>
        <w:sz w:val="26"/>
      </w:rPr>
      <w:tblPr/>
      <w:tcPr>
        <w:tcBorders>
          <w:top w:val="single" w:sz="4" w:space="0" w:color="7F7F7F"/>
        </w:tcBorders>
        <w:shd w:val="clear" w:color="auto" w:fill="FFFFFF"/>
      </w:tcPr>
    </w:tblStylePr>
    <w:tblStylePr w:type="firstCol">
      <w:pPr>
        <w:jc w:val="right"/>
      </w:pPr>
      <w:rPr>
        <w:rFonts w:ascii="Bahnschrift Light SemiCondensed" w:eastAsia="Times New Roman" w:hAnsi="Bahnschrift Light SemiCondensed" w:cs="Times New Roman"/>
        <w:i/>
        <w:iCs/>
        <w:sz w:val="26"/>
      </w:rPr>
      <w:tblPr/>
      <w:tcPr>
        <w:tcBorders>
          <w:right w:val="single" w:sz="4" w:space="0" w:color="7F7F7F"/>
        </w:tcBorders>
        <w:shd w:val="clear" w:color="auto" w:fill="FFFFFF"/>
      </w:tcPr>
    </w:tblStylePr>
    <w:tblStylePr w:type="lastCol">
      <w:rPr>
        <w:rFonts w:ascii="Bahnschrift Light SemiCondensed" w:eastAsia="Times New Roman" w:hAnsi="Bahnschrift Light SemiCondensed"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osnovnisud">
    <w:name w:val="osnovni_sud"/>
    <w:basedOn w:val="DefaultParagraphFont"/>
    <w:rsid w:val="007104F0"/>
  </w:style>
  <w:style w:type="table" w:customStyle="1" w:styleId="GridTable4-Accent11">
    <w:name w:val="Grid Table 4 - Accent 11"/>
    <w:basedOn w:val="TableNormal"/>
    <w:uiPriority w:val="49"/>
    <w:rsid w:val="007104F0"/>
    <w:pPr>
      <w:spacing w:after="0" w:line="240" w:lineRule="auto"/>
    </w:pPr>
    <w:rPr>
      <w:rFonts w:ascii="Calibri" w:eastAsia="Calibri" w:hAnsi="Calibri" w:cs="Times New Roman"/>
      <w:sz w:val="20"/>
      <w:szCs w:val="20"/>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6Colorful-Accent11">
    <w:name w:val="Grid Table 6 Colorful - Accent 11"/>
    <w:basedOn w:val="TableNormal"/>
    <w:uiPriority w:val="51"/>
    <w:rsid w:val="007104F0"/>
    <w:pPr>
      <w:spacing w:after="0" w:line="240" w:lineRule="auto"/>
    </w:pPr>
    <w:rPr>
      <w:rFonts w:ascii="Calibri" w:eastAsia="Calibri" w:hAnsi="Calibri" w:cs="Times New Roman"/>
      <w:color w:val="2E74B5"/>
      <w:sz w:val="20"/>
      <w:szCs w:val="20"/>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ListTable1Light-Accent11">
    <w:name w:val="List Table 1 Light - Accent 11"/>
    <w:basedOn w:val="TableNormal"/>
    <w:uiPriority w:val="46"/>
    <w:rsid w:val="007104F0"/>
    <w:pPr>
      <w:spacing w:after="0" w:line="240" w:lineRule="auto"/>
    </w:pPr>
    <w:rPr>
      <w:rFonts w:ascii="Calibri" w:eastAsia="Calibri" w:hAnsi="Calibri" w:cs="Times New Roman"/>
      <w:sz w:val="20"/>
      <w:szCs w:val="20"/>
    </w:rPr>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ListTable2-Accent11">
    <w:name w:val="List Table 2 - Accent 11"/>
    <w:basedOn w:val="TableNormal"/>
    <w:uiPriority w:val="47"/>
    <w:rsid w:val="007104F0"/>
    <w:pPr>
      <w:spacing w:after="0" w:line="240" w:lineRule="auto"/>
    </w:pPr>
    <w:rPr>
      <w:rFonts w:ascii="Calibri" w:eastAsia="Calibri" w:hAnsi="Calibri" w:cs="Times New Roman"/>
      <w:sz w:val="20"/>
      <w:szCs w:val="20"/>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ListTable3-Accent11">
    <w:name w:val="List Table 3 - Accent 11"/>
    <w:basedOn w:val="TableNormal"/>
    <w:uiPriority w:val="48"/>
    <w:rsid w:val="007104F0"/>
    <w:pPr>
      <w:spacing w:after="0" w:line="240" w:lineRule="auto"/>
    </w:pPr>
    <w:rPr>
      <w:rFonts w:ascii="Calibri" w:eastAsia="Calibri" w:hAnsi="Calibri" w:cs="Times New Roman"/>
      <w:sz w:val="20"/>
      <w:szCs w:val="20"/>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ListTable6Colorful-Accent11">
    <w:name w:val="List Table 6 Colorful - Accent 11"/>
    <w:basedOn w:val="TableNormal"/>
    <w:uiPriority w:val="51"/>
    <w:rsid w:val="007104F0"/>
    <w:pPr>
      <w:spacing w:after="0" w:line="240" w:lineRule="auto"/>
    </w:pPr>
    <w:rPr>
      <w:rFonts w:ascii="Calibri" w:eastAsia="Calibri" w:hAnsi="Calibri" w:cs="Times New Roman"/>
      <w:color w:val="2E74B5"/>
      <w:sz w:val="20"/>
      <w:szCs w:val="20"/>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ListTable3-Accent51">
    <w:name w:val="List Table 3 - Accent 51"/>
    <w:basedOn w:val="TableNormal"/>
    <w:uiPriority w:val="48"/>
    <w:rsid w:val="007104F0"/>
    <w:pPr>
      <w:spacing w:after="0" w:line="240" w:lineRule="auto"/>
    </w:pPr>
    <w:rPr>
      <w:rFonts w:ascii="Calibri" w:eastAsia="Calibri" w:hAnsi="Calibri" w:cs="Times New Roman"/>
      <w:sz w:val="20"/>
      <w:szCs w:val="20"/>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ridTable7Colorful-Accent11">
    <w:name w:val="Grid Table 7 Colorful - Accent 11"/>
    <w:basedOn w:val="TableNormal"/>
    <w:uiPriority w:val="52"/>
    <w:rsid w:val="007104F0"/>
    <w:pPr>
      <w:spacing w:after="0" w:line="240" w:lineRule="auto"/>
    </w:pPr>
    <w:rPr>
      <w:rFonts w:ascii="Calibri" w:eastAsia="Calibri" w:hAnsi="Calibri" w:cs="Times New Roman"/>
      <w:color w:val="2E74B5"/>
      <w:sz w:val="20"/>
      <w:szCs w:val="20"/>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GridTable1Light-Accent51">
    <w:name w:val="Grid Table 1 Light - Accent 51"/>
    <w:basedOn w:val="TableNormal"/>
    <w:uiPriority w:val="46"/>
    <w:rsid w:val="007104F0"/>
    <w:pPr>
      <w:spacing w:after="0" w:line="240" w:lineRule="auto"/>
    </w:pPr>
    <w:rPr>
      <w:rFonts w:ascii="Calibri" w:eastAsia="Calibri" w:hAnsi="Calibri" w:cs="Times New Roman"/>
      <w:sz w:val="20"/>
      <w:szCs w:val="20"/>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11">
    <w:name w:val="Grid Table 1 Light - Accent 11"/>
    <w:basedOn w:val="TableNormal"/>
    <w:uiPriority w:val="46"/>
    <w:rsid w:val="007104F0"/>
    <w:pPr>
      <w:spacing w:after="0" w:line="240" w:lineRule="auto"/>
    </w:pPr>
    <w:rPr>
      <w:rFonts w:ascii="Calibri" w:eastAsia="Calibri" w:hAnsi="Calibri" w:cs="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1Light1">
    <w:name w:val="Grid Table 1 Light1"/>
    <w:basedOn w:val="TableNormal"/>
    <w:uiPriority w:val="46"/>
    <w:rsid w:val="007104F0"/>
    <w:pPr>
      <w:spacing w:after="0" w:line="240" w:lineRule="auto"/>
    </w:pPr>
    <w:rPr>
      <w:rFonts w:ascii="Calibri" w:eastAsia="Calibri" w:hAnsi="Calibri" w:cs="Times New Roman"/>
      <w:sz w:val="20"/>
      <w:szCs w:val="20"/>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PlainTable31">
    <w:name w:val="Plain Table 31"/>
    <w:basedOn w:val="TableNormal"/>
    <w:uiPriority w:val="43"/>
    <w:rsid w:val="007104F0"/>
    <w:pPr>
      <w:spacing w:after="0" w:line="240" w:lineRule="auto"/>
    </w:pPr>
    <w:rPr>
      <w:rFonts w:ascii="Calibri" w:eastAsia="Calibri" w:hAnsi="Calibri" w:cs="Times New Roman"/>
      <w:sz w:val="20"/>
      <w:szCs w:val="20"/>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Revision">
    <w:name w:val="Revision"/>
    <w:hidden/>
    <w:uiPriority w:val="99"/>
    <w:semiHidden/>
    <w:rsid w:val="007104F0"/>
    <w:pPr>
      <w:spacing w:after="0" w:line="240" w:lineRule="auto"/>
    </w:pPr>
    <w:rPr>
      <w:rFonts w:ascii="Calibri" w:eastAsia="Calibri" w:hAnsi="Calibri" w:cs="Arial"/>
      <w:lang w:val="sr-Latn-RS"/>
    </w:rPr>
  </w:style>
  <w:style w:type="paragraph" w:customStyle="1" w:styleId="stil1tekst">
    <w:name w:val="stil_1tekst"/>
    <w:basedOn w:val="Normal"/>
    <w:rsid w:val="007104F0"/>
    <w:pPr>
      <w:tabs>
        <w:tab w:val="clear" w:pos="1440"/>
      </w:tabs>
      <w:ind w:left="525" w:right="525" w:firstLine="240"/>
    </w:pPr>
    <w:rPr>
      <w:rFonts w:ascii="Times New Roman" w:hAnsi="Times New Roman"/>
      <w:szCs w:val="24"/>
      <w:lang w:val="en-US"/>
    </w:rPr>
  </w:style>
  <w:style w:type="table" w:customStyle="1" w:styleId="TableGrid1">
    <w:name w:val="Table Grid1"/>
    <w:basedOn w:val="TableNormal"/>
    <w:next w:val="TableNormal"/>
    <w:uiPriority w:val="59"/>
    <w:rsid w:val="007104F0"/>
    <w:pPr>
      <w:spacing w:after="0" w:line="240" w:lineRule="auto"/>
    </w:pPr>
    <w:rPr>
      <w:rFonts w:ascii="Constantia" w:eastAsia="Constantia" w:hAnsi="Constantia" w:cs="Times New Roman"/>
      <w:lang w:val="sr-Cyrl-C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PlainTable11">
    <w:name w:val="Plain Table 11"/>
    <w:basedOn w:val="TableNormal"/>
    <w:uiPriority w:val="41"/>
    <w:rsid w:val="007104F0"/>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4-Accent51">
    <w:name w:val="Grid Table 4 - Accent 51"/>
    <w:basedOn w:val="TableNormal"/>
    <w:uiPriority w:val="49"/>
    <w:rsid w:val="007104F0"/>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GridTable6Colorful-Accent51">
    <w:name w:val="Grid Table 6 Colorful - Accent 51"/>
    <w:basedOn w:val="TableNormal"/>
    <w:uiPriority w:val="51"/>
    <w:rsid w:val="007104F0"/>
    <w:pPr>
      <w:spacing w:after="0" w:line="240" w:lineRule="auto"/>
    </w:pPr>
    <w:rPr>
      <w:rFonts w:ascii="Times New Roman" w:eastAsia="Times New Roman" w:hAnsi="Times New Roman" w:cs="Times New Roman"/>
      <w:color w:val="31849B"/>
      <w:sz w:val="20"/>
      <w:szCs w:val="20"/>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GridTable7Colorful-Accent41">
    <w:name w:val="Grid Table 7 Colorful - Accent 41"/>
    <w:basedOn w:val="TableNormal"/>
    <w:uiPriority w:val="52"/>
    <w:rsid w:val="007104F0"/>
    <w:pPr>
      <w:spacing w:after="0" w:line="240" w:lineRule="auto"/>
    </w:pPr>
    <w:rPr>
      <w:rFonts w:ascii="Times New Roman" w:eastAsia="Times New Roman" w:hAnsi="Times New Roman" w:cs="Times New Roman"/>
      <w:color w:val="5F497A"/>
      <w:sz w:val="20"/>
      <w:szCs w:val="20"/>
    </w:rPr>
    <w:tblPr>
      <w:tblStyleRowBandSize w:val="1"/>
      <w:tblStyleColBandSize w:val="1"/>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5DFEC"/>
      </w:tcPr>
    </w:tblStylePr>
    <w:tblStylePr w:type="band1Horz">
      <w:tblPr/>
      <w:tcPr>
        <w:shd w:val="clear" w:color="auto" w:fill="E5DFEC"/>
      </w:tcPr>
    </w:tblStylePr>
    <w:tblStylePr w:type="neCell">
      <w:tblPr/>
      <w:tcPr>
        <w:tcBorders>
          <w:bottom w:val="single" w:sz="4" w:space="0" w:color="B2A1C7"/>
        </w:tcBorders>
      </w:tcPr>
    </w:tblStylePr>
    <w:tblStylePr w:type="nwCell">
      <w:tblPr/>
      <w:tcPr>
        <w:tcBorders>
          <w:bottom w:val="single" w:sz="4" w:space="0" w:color="B2A1C7"/>
        </w:tcBorders>
      </w:tcPr>
    </w:tblStylePr>
    <w:tblStylePr w:type="seCell">
      <w:tblPr/>
      <w:tcPr>
        <w:tcBorders>
          <w:top w:val="single" w:sz="4" w:space="0" w:color="B2A1C7"/>
        </w:tcBorders>
      </w:tcPr>
    </w:tblStylePr>
    <w:tblStylePr w:type="swCell">
      <w:tblPr/>
      <w:tcPr>
        <w:tcBorders>
          <w:top w:val="single" w:sz="4" w:space="0" w:color="B2A1C7"/>
        </w:tcBorders>
      </w:tcPr>
    </w:tblStylePr>
  </w:style>
  <w:style w:type="table" w:customStyle="1" w:styleId="GridTable2-Accent11">
    <w:name w:val="Grid Table 2 - Accent 11"/>
    <w:basedOn w:val="TableNormal"/>
    <w:uiPriority w:val="47"/>
    <w:rsid w:val="007104F0"/>
    <w:pPr>
      <w:spacing w:after="0" w:line="240" w:lineRule="auto"/>
    </w:pPr>
    <w:rPr>
      <w:rFonts w:ascii="Times New Roman" w:eastAsia="Times New Roman" w:hAnsi="Times New Roman" w:cs="Times New Roman"/>
      <w:sz w:val="20"/>
      <w:szCs w:val="20"/>
    </w:rPr>
    <w:tblPr>
      <w:tblStyleRowBandSize w:val="1"/>
      <w:tblStyleColBandSize w:val="1"/>
      <w:tblBorders>
        <w:top w:val="single" w:sz="2" w:space="0" w:color="95B3D7"/>
        <w:bottom w:val="single" w:sz="2" w:space="0" w:color="95B3D7"/>
        <w:insideH w:val="single" w:sz="2" w:space="0" w:color="95B3D7"/>
        <w:insideV w:val="single" w:sz="2" w:space="0" w:color="95B3D7"/>
      </w:tblBorders>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styleId="EndnoteText">
    <w:name w:val="endnote text"/>
    <w:basedOn w:val="Normal"/>
    <w:link w:val="EndnoteTextChar"/>
    <w:rsid w:val="007104F0"/>
    <w:rPr>
      <w:sz w:val="20"/>
    </w:rPr>
  </w:style>
  <w:style w:type="character" w:customStyle="1" w:styleId="EndnoteTextChar">
    <w:name w:val="Endnote Text Char"/>
    <w:basedOn w:val="DefaultParagraphFont"/>
    <w:link w:val="EndnoteText"/>
    <w:rsid w:val="007104F0"/>
    <w:rPr>
      <w:rFonts w:ascii="CTimesRoman" w:eastAsia="Times New Roman" w:hAnsi="CTimesRoman" w:cs="Times New Roman"/>
      <w:sz w:val="20"/>
      <w:szCs w:val="20"/>
      <w:lang w:val="sr-Cyrl-CS"/>
    </w:rPr>
  </w:style>
  <w:style w:type="character" w:styleId="EndnoteReference">
    <w:name w:val="endnote reference"/>
    <w:rsid w:val="007104F0"/>
    <w:rPr>
      <w:vertAlign w:val="superscript"/>
    </w:rPr>
  </w:style>
  <w:style w:type="character" w:customStyle="1" w:styleId="FootnoteTextChar1">
    <w:name w:val="Footnote Text Char1"/>
    <w:aliases w:val="fn Char1,Footnote Text Char Char Char Char1,Footnote Text Char Char Char2,Fußnote Char1,Car Car Char1,Footnote Text Char Char1 Char1,Footnote Text Char1 Char Char Char1,Footnote Text Char Char1 Char Char Char1"/>
    <w:uiPriority w:val="99"/>
    <w:semiHidden/>
    <w:rsid w:val="007104F0"/>
    <w:rPr>
      <w:rFonts w:ascii="CTimesRoman" w:eastAsia="Times New Roman" w:hAnsi="CTimesRoman" w:cs="Times New Roman"/>
      <w:sz w:val="20"/>
      <w:szCs w:val="20"/>
      <w:lang w:val="sr-Cyrl-CS"/>
    </w:rPr>
  </w:style>
  <w:style w:type="table" w:customStyle="1" w:styleId="TableGrid2">
    <w:name w:val="Table Grid2"/>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
    <w:name w:val="Table Grid3"/>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4">
    <w:name w:val="Table Grid4"/>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5">
    <w:name w:val="Table Grid5"/>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6">
    <w:name w:val="Table Grid6"/>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3">
    <w:name w:val="No List3"/>
    <w:next w:val="NoList"/>
    <w:uiPriority w:val="99"/>
    <w:semiHidden/>
    <w:unhideWhenUsed/>
    <w:rsid w:val="007104F0"/>
  </w:style>
  <w:style w:type="table" w:customStyle="1" w:styleId="TableGrid7">
    <w:name w:val="Table Grid7"/>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4">
    <w:name w:val="No List4"/>
    <w:next w:val="NoList"/>
    <w:uiPriority w:val="99"/>
    <w:semiHidden/>
    <w:unhideWhenUsed/>
    <w:rsid w:val="007104F0"/>
  </w:style>
  <w:style w:type="table" w:customStyle="1" w:styleId="TableGrid8">
    <w:name w:val="Table Grid8"/>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9">
    <w:name w:val="Table Grid9"/>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5">
    <w:name w:val="No List5"/>
    <w:next w:val="NoList"/>
    <w:uiPriority w:val="99"/>
    <w:semiHidden/>
    <w:unhideWhenUsed/>
    <w:rsid w:val="007104F0"/>
  </w:style>
  <w:style w:type="table" w:customStyle="1" w:styleId="TableGrid10">
    <w:name w:val="Table Grid10"/>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6">
    <w:name w:val="No List6"/>
    <w:next w:val="NoList"/>
    <w:uiPriority w:val="99"/>
    <w:semiHidden/>
    <w:unhideWhenUsed/>
    <w:rsid w:val="007104F0"/>
  </w:style>
  <w:style w:type="table" w:customStyle="1" w:styleId="TableGrid11">
    <w:name w:val="Table Grid11"/>
    <w:basedOn w:val="TableNormal"/>
    <w:next w:val="TableGrid"/>
    <w:uiPriority w:val="59"/>
    <w:rsid w:val="007104F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2">
    <w:name w:val="Table Grid12"/>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3">
    <w:name w:val="Table Grid13"/>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7">
    <w:name w:val="No List7"/>
    <w:next w:val="NoList"/>
    <w:uiPriority w:val="99"/>
    <w:semiHidden/>
    <w:unhideWhenUsed/>
    <w:rsid w:val="007104F0"/>
  </w:style>
  <w:style w:type="table" w:customStyle="1" w:styleId="TableGrid14">
    <w:name w:val="Table Grid14"/>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5">
    <w:name w:val="Table Grid15"/>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6">
    <w:name w:val="Table Grid16"/>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7">
    <w:name w:val="Table Grid17"/>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8">
    <w:name w:val="Table Grid18"/>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9">
    <w:name w:val="Table Grid19"/>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20">
    <w:name w:val="Table Grid20"/>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21">
    <w:name w:val="Table Grid21"/>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22">
    <w:name w:val="Table Grid22"/>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8">
    <w:name w:val="No List8"/>
    <w:next w:val="NoList"/>
    <w:uiPriority w:val="99"/>
    <w:semiHidden/>
    <w:unhideWhenUsed/>
    <w:rsid w:val="007104F0"/>
  </w:style>
  <w:style w:type="table" w:customStyle="1" w:styleId="TableGrid23">
    <w:name w:val="Table Grid23"/>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9">
    <w:name w:val="No List9"/>
    <w:next w:val="NoList"/>
    <w:uiPriority w:val="99"/>
    <w:semiHidden/>
    <w:unhideWhenUsed/>
    <w:rsid w:val="007104F0"/>
  </w:style>
  <w:style w:type="table" w:customStyle="1" w:styleId="TableGrid24">
    <w:name w:val="Table Grid24"/>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PlainTable52">
    <w:name w:val="Plain Table 52"/>
    <w:basedOn w:val="TableNormal"/>
    <w:uiPriority w:val="45"/>
    <w:rsid w:val="007104F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NoList10">
    <w:name w:val="No List10"/>
    <w:next w:val="NoList"/>
    <w:uiPriority w:val="99"/>
    <w:semiHidden/>
    <w:unhideWhenUsed/>
    <w:rsid w:val="007104F0"/>
  </w:style>
  <w:style w:type="table" w:customStyle="1" w:styleId="TableGrid25">
    <w:name w:val="Table Grid25"/>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26">
    <w:name w:val="Table Grid26"/>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27">
    <w:name w:val="Table Grid27"/>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28">
    <w:name w:val="Table Grid28"/>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29">
    <w:name w:val="Table Grid29"/>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0">
    <w:name w:val="Table Grid30"/>
    <w:basedOn w:val="TableNormal"/>
    <w:next w:val="TableGrid"/>
    <w:uiPriority w:val="59"/>
    <w:rsid w:val="007104F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1">
    <w:name w:val="Table Grid31"/>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2">
    <w:name w:val="Table Grid32"/>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3">
    <w:name w:val="Table Grid33"/>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4">
    <w:name w:val="Table Grid34"/>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5">
    <w:name w:val="Table Grid35"/>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11">
    <w:name w:val="No List11"/>
    <w:next w:val="NoList"/>
    <w:uiPriority w:val="99"/>
    <w:semiHidden/>
    <w:unhideWhenUsed/>
    <w:rsid w:val="007104F0"/>
  </w:style>
  <w:style w:type="table" w:customStyle="1" w:styleId="TableGrid36">
    <w:name w:val="Table Grid36"/>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7">
    <w:name w:val="Table Grid37"/>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8">
    <w:name w:val="Table Grid38"/>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9">
    <w:name w:val="Table Grid39"/>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40">
    <w:name w:val="Table Grid40"/>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12">
    <w:name w:val="No List12"/>
    <w:next w:val="NoList"/>
    <w:uiPriority w:val="99"/>
    <w:semiHidden/>
    <w:unhideWhenUsed/>
    <w:rsid w:val="007104F0"/>
  </w:style>
  <w:style w:type="table" w:customStyle="1" w:styleId="TableGrid41">
    <w:name w:val="Table Grid41"/>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13">
    <w:name w:val="No List13"/>
    <w:next w:val="NoList"/>
    <w:uiPriority w:val="99"/>
    <w:semiHidden/>
    <w:unhideWhenUsed/>
    <w:rsid w:val="007104F0"/>
  </w:style>
  <w:style w:type="table" w:customStyle="1" w:styleId="TableGrid42">
    <w:name w:val="Table Grid42"/>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43">
    <w:name w:val="Table Grid43"/>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44">
    <w:name w:val="Table Grid44"/>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45">
    <w:name w:val="Table Grid45"/>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14">
    <w:name w:val="No List14"/>
    <w:next w:val="NoList"/>
    <w:uiPriority w:val="99"/>
    <w:semiHidden/>
    <w:unhideWhenUsed/>
    <w:rsid w:val="007104F0"/>
  </w:style>
  <w:style w:type="table" w:customStyle="1" w:styleId="TableGrid46">
    <w:name w:val="Table Grid46"/>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47">
    <w:name w:val="Table Grid47"/>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48">
    <w:name w:val="Table Grid48"/>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49">
    <w:name w:val="Table Grid49"/>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15">
    <w:name w:val="No List15"/>
    <w:next w:val="NoList"/>
    <w:uiPriority w:val="99"/>
    <w:semiHidden/>
    <w:unhideWhenUsed/>
    <w:rsid w:val="007104F0"/>
  </w:style>
  <w:style w:type="table" w:customStyle="1" w:styleId="TableGrid50">
    <w:name w:val="Table Grid50"/>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16">
    <w:name w:val="No List16"/>
    <w:next w:val="NoList"/>
    <w:uiPriority w:val="99"/>
    <w:semiHidden/>
    <w:unhideWhenUsed/>
    <w:rsid w:val="007104F0"/>
  </w:style>
  <w:style w:type="table" w:customStyle="1" w:styleId="TableGrid51">
    <w:name w:val="Table Grid51"/>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17">
    <w:name w:val="No List17"/>
    <w:next w:val="NoList"/>
    <w:uiPriority w:val="99"/>
    <w:semiHidden/>
    <w:unhideWhenUsed/>
    <w:rsid w:val="007104F0"/>
  </w:style>
  <w:style w:type="table" w:customStyle="1" w:styleId="TableGrid52">
    <w:name w:val="Table Grid52"/>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18">
    <w:name w:val="No List18"/>
    <w:next w:val="NoList"/>
    <w:uiPriority w:val="99"/>
    <w:semiHidden/>
    <w:unhideWhenUsed/>
    <w:rsid w:val="007104F0"/>
  </w:style>
  <w:style w:type="table" w:customStyle="1" w:styleId="TableGrid53">
    <w:name w:val="Table Grid53"/>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Textbody">
    <w:name w:val="Text body"/>
    <w:basedOn w:val="Normal"/>
    <w:rsid w:val="007104F0"/>
    <w:pPr>
      <w:widowControl w:val="0"/>
      <w:tabs>
        <w:tab w:val="clear" w:pos="1440"/>
      </w:tabs>
      <w:suppressAutoHyphens/>
      <w:autoSpaceDN w:val="0"/>
      <w:spacing w:after="120"/>
      <w:jc w:val="left"/>
      <w:textAlignment w:val="baseline"/>
    </w:pPr>
    <w:rPr>
      <w:rFonts w:ascii="Times New Roman" w:eastAsia="SimSun" w:hAnsi="Times New Roman" w:cs="Mangal"/>
      <w:kern w:val="3"/>
      <w:szCs w:val="24"/>
      <w:lang w:val="en-US" w:eastAsia="zh-CN" w:bidi="hi-IN"/>
    </w:rPr>
  </w:style>
  <w:style w:type="table" w:customStyle="1" w:styleId="PlainTable511">
    <w:name w:val="Plain Table 511"/>
    <w:basedOn w:val="TableNormal"/>
    <w:uiPriority w:val="45"/>
    <w:rsid w:val="007104F0"/>
    <w:pPr>
      <w:spacing w:after="0" w:line="240" w:lineRule="auto"/>
    </w:pPr>
    <w:rPr>
      <w:rFonts w:ascii="Calibri" w:eastAsia="Calibri" w:hAnsi="Calibri" w:cs="Times New Roman"/>
      <w:lang w:val="sr-Cyrl-CS"/>
    </w:rPr>
    <w:tblPr>
      <w:tblStyleRowBandSize w:val="1"/>
      <w:tblStyleColBandSize w:val="1"/>
    </w:tblPr>
    <w:tblStylePr w:type="firstRow">
      <w:rPr>
        <w:rFonts w:ascii="CTimesRoman" w:eastAsia="Times New Roman" w:hAnsi="CTimesRoman" w:cs="Times New Roman"/>
        <w:i/>
        <w:iCs/>
        <w:sz w:val="26"/>
      </w:rPr>
      <w:tblPr/>
      <w:tcPr>
        <w:tcBorders>
          <w:bottom w:val="single" w:sz="4" w:space="0" w:color="7F7F7F"/>
        </w:tcBorders>
        <w:shd w:val="clear" w:color="auto" w:fill="FFFFFF"/>
      </w:tcPr>
    </w:tblStylePr>
    <w:tblStylePr w:type="lastRow">
      <w:rPr>
        <w:rFonts w:ascii="CTimesRoman" w:eastAsia="Times New Roman" w:hAnsi="CTimesRoman" w:cs="Times New Roman"/>
        <w:i/>
        <w:iCs/>
        <w:sz w:val="26"/>
      </w:rPr>
      <w:tblPr/>
      <w:tcPr>
        <w:tcBorders>
          <w:top w:val="single" w:sz="4" w:space="0" w:color="7F7F7F"/>
        </w:tcBorders>
        <w:shd w:val="clear" w:color="auto" w:fill="FFFFFF"/>
      </w:tcPr>
    </w:tblStylePr>
    <w:tblStylePr w:type="firstCol">
      <w:pPr>
        <w:jc w:val="right"/>
      </w:pPr>
      <w:rPr>
        <w:rFonts w:ascii="CTimesRoman" w:eastAsia="Times New Roman" w:hAnsi="CTimesRoman" w:cs="Times New Roman"/>
        <w:i/>
        <w:iCs/>
        <w:sz w:val="26"/>
      </w:rPr>
      <w:tblPr/>
      <w:tcPr>
        <w:tcBorders>
          <w:right w:val="single" w:sz="4" w:space="0" w:color="7F7F7F"/>
        </w:tcBorders>
        <w:shd w:val="clear" w:color="auto" w:fill="FFFFFF"/>
      </w:tcPr>
    </w:tblStylePr>
    <w:tblStylePr w:type="lastCol">
      <w:rPr>
        <w:rFonts w:ascii="CTimesRoman" w:eastAsia="Times New Roman" w:hAnsi="CTimesRoman"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NoList111">
    <w:name w:val="No List111"/>
    <w:next w:val="NoList"/>
    <w:uiPriority w:val="99"/>
    <w:semiHidden/>
    <w:unhideWhenUsed/>
    <w:rsid w:val="007104F0"/>
  </w:style>
  <w:style w:type="table" w:customStyle="1" w:styleId="TableGrid131">
    <w:name w:val="Table Grid131"/>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PlainTable53">
    <w:name w:val="Plain Table 53"/>
    <w:basedOn w:val="TableNormal"/>
    <w:uiPriority w:val="45"/>
    <w:rsid w:val="007104F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54">
    <w:name w:val="Plain Table 54"/>
    <w:basedOn w:val="TableNormal"/>
    <w:uiPriority w:val="45"/>
    <w:rsid w:val="007104F0"/>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55">
    <w:name w:val="Plain Table 55"/>
    <w:basedOn w:val="TableNormal"/>
    <w:uiPriority w:val="45"/>
    <w:rsid w:val="00640E74"/>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513">
    <w:name w:val="Plain Table 513"/>
    <w:basedOn w:val="TableNormal"/>
    <w:uiPriority w:val="45"/>
    <w:rsid w:val="007B7E49"/>
    <w:pPr>
      <w:spacing w:after="0" w:line="240" w:lineRule="auto"/>
    </w:pPr>
    <w:rPr>
      <w:lang w:val="sr-Cyrl-CS"/>
    </w:rPr>
    <w:tblPr>
      <w:tblStyleRowBandSize w:val="1"/>
      <w:tblStyleColBandSize w:val="1"/>
    </w:tblPr>
    <w:tblStylePr w:type="firstRow">
      <w:rPr>
        <w:rFonts w:ascii="Bahnschrift SemiLight SemiConde" w:eastAsia="Times New Roman" w:hAnsi="Bahnschrift SemiLight SemiConde" w:cs="Times New Roman"/>
        <w:i/>
        <w:iCs/>
        <w:sz w:val="26"/>
      </w:rPr>
      <w:tblPr/>
      <w:tcPr>
        <w:tcBorders>
          <w:bottom w:val="single" w:sz="4" w:space="0" w:color="7F7F7F"/>
        </w:tcBorders>
        <w:shd w:val="clear" w:color="auto" w:fill="FFFFFF"/>
      </w:tcPr>
    </w:tblStylePr>
    <w:tblStylePr w:type="lastRow">
      <w:rPr>
        <w:rFonts w:ascii="Bahnschrift SemiLight SemiConde" w:eastAsia="Times New Roman" w:hAnsi="Bahnschrift SemiLight SemiConde" w:cs="Times New Roman"/>
        <w:i/>
        <w:iCs/>
        <w:sz w:val="26"/>
      </w:rPr>
      <w:tblPr/>
      <w:tcPr>
        <w:tcBorders>
          <w:top w:val="single" w:sz="4" w:space="0" w:color="7F7F7F"/>
        </w:tcBorders>
        <w:shd w:val="clear" w:color="auto" w:fill="FFFFFF"/>
      </w:tcPr>
    </w:tblStylePr>
    <w:tblStylePr w:type="firstCol">
      <w:pPr>
        <w:jc w:val="right"/>
      </w:pPr>
      <w:rPr>
        <w:rFonts w:ascii="Bahnschrift SemiLight SemiConde" w:eastAsia="Times New Roman" w:hAnsi="Bahnschrift SemiLight SemiConde" w:cs="Times New Roman"/>
        <w:i/>
        <w:iCs/>
        <w:sz w:val="26"/>
      </w:rPr>
      <w:tblPr/>
      <w:tcPr>
        <w:tcBorders>
          <w:right w:val="single" w:sz="4" w:space="0" w:color="7F7F7F"/>
        </w:tcBorders>
        <w:shd w:val="clear" w:color="auto" w:fill="FFFFFF"/>
      </w:tcPr>
    </w:tblStylePr>
    <w:tblStylePr w:type="lastCol">
      <w:rPr>
        <w:rFonts w:ascii="Bahnschrift SemiLight SemiConde" w:eastAsia="Times New Roman" w:hAnsi="Bahnschrift SemiLight SemiConde"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4">
    <w:name w:val="Plain Table 4"/>
    <w:basedOn w:val="TableNormal"/>
    <w:uiPriority w:val="44"/>
    <w:rsid w:val="0039101F"/>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endnote reference"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Outline List 2"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04F0"/>
    <w:pPr>
      <w:tabs>
        <w:tab w:val="left" w:pos="1440"/>
      </w:tabs>
      <w:spacing w:after="0" w:line="240" w:lineRule="auto"/>
      <w:jc w:val="both"/>
    </w:pPr>
    <w:rPr>
      <w:rFonts w:ascii="CTimesRoman" w:eastAsia="Times New Roman" w:hAnsi="CTimesRoman" w:cs="Times New Roman"/>
      <w:sz w:val="24"/>
      <w:szCs w:val="20"/>
      <w:lang w:val="sr-Cyrl-CS"/>
    </w:rPr>
  </w:style>
  <w:style w:type="paragraph" w:styleId="Heading1">
    <w:name w:val="heading 1"/>
    <w:basedOn w:val="Normal"/>
    <w:next w:val="Normal"/>
    <w:link w:val="Heading1Char"/>
    <w:uiPriority w:val="9"/>
    <w:qFormat/>
    <w:rsid w:val="007104F0"/>
    <w:pPr>
      <w:keepNext/>
      <w:spacing w:before="240" w:after="60"/>
      <w:outlineLvl w:val="0"/>
    </w:pPr>
    <w:rPr>
      <w:rFonts w:ascii="Arial" w:hAnsi="Arial"/>
      <w:b/>
      <w:bCs/>
      <w:kern w:val="32"/>
      <w:sz w:val="32"/>
      <w:szCs w:val="32"/>
      <w:lang w:eastAsia="x-none"/>
    </w:rPr>
  </w:style>
  <w:style w:type="paragraph" w:styleId="Heading2">
    <w:name w:val="heading 2"/>
    <w:basedOn w:val="Normal"/>
    <w:next w:val="Normal"/>
    <w:link w:val="Heading2Char"/>
    <w:uiPriority w:val="9"/>
    <w:qFormat/>
    <w:rsid w:val="007104F0"/>
    <w:pPr>
      <w:keepNext/>
      <w:spacing w:before="240" w:after="60"/>
      <w:jc w:val="center"/>
      <w:outlineLvl w:val="1"/>
    </w:pPr>
    <w:rPr>
      <w:b/>
      <w:caps/>
      <w:sz w:val="28"/>
      <w:lang w:eastAsia="x-none"/>
    </w:rPr>
  </w:style>
  <w:style w:type="paragraph" w:styleId="Heading3">
    <w:name w:val="heading 3"/>
    <w:basedOn w:val="Normal"/>
    <w:next w:val="Normal"/>
    <w:link w:val="Heading3Char"/>
    <w:uiPriority w:val="9"/>
    <w:qFormat/>
    <w:rsid w:val="007104F0"/>
    <w:pPr>
      <w:keepNext/>
      <w:spacing w:before="240" w:after="60"/>
      <w:outlineLvl w:val="2"/>
    </w:pPr>
    <w:rPr>
      <w:rFonts w:ascii="Arial" w:hAnsi="Arial"/>
      <w:b/>
      <w:bCs/>
      <w:sz w:val="26"/>
      <w:szCs w:val="26"/>
      <w:lang w:eastAsia="x-none"/>
    </w:rPr>
  </w:style>
  <w:style w:type="paragraph" w:styleId="Heading4">
    <w:name w:val="heading 4"/>
    <w:basedOn w:val="Normal"/>
    <w:next w:val="Normal"/>
    <w:link w:val="Heading4Char"/>
    <w:uiPriority w:val="9"/>
    <w:qFormat/>
    <w:rsid w:val="007104F0"/>
    <w:pPr>
      <w:keepNext/>
      <w:spacing w:before="240" w:after="60"/>
      <w:outlineLvl w:val="3"/>
    </w:pPr>
    <w:rPr>
      <w:rFonts w:ascii="Times New Roman" w:hAnsi="Times New Roman"/>
      <w:b/>
      <w:bCs/>
      <w:sz w:val="28"/>
      <w:szCs w:val="28"/>
      <w:lang w:eastAsia="x-none"/>
    </w:rPr>
  </w:style>
  <w:style w:type="paragraph" w:styleId="Heading5">
    <w:name w:val="heading 5"/>
    <w:basedOn w:val="Normal"/>
    <w:next w:val="Normal"/>
    <w:link w:val="Heading5Char"/>
    <w:uiPriority w:val="9"/>
    <w:qFormat/>
    <w:rsid w:val="007104F0"/>
    <w:pPr>
      <w:spacing w:before="240" w:after="60"/>
      <w:outlineLvl w:val="4"/>
    </w:pPr>
    <w:rPr>
      <w:b/>
      <w:bCs/>
      <w:i/>
      <w:iCs/>
      <w:sz w:val="26"/>
      <w:szCs w:val="26"/>
      <w:lang w:eastAsia="x-none"/>
    </w:rPr>
  </w:style>
  <w:style w:type="paragraph" w:styleId="Heading6">
    <w:name w:val="heading 6"/>
    <w:basedOn w:val="Normal"/>
    <w:next w:val="Normal"/>
    <w:link w:val="Heading6Char"/>
    <w:uiPriority w:val="9"/>
    <w:qFormat/>
    <w:rsid w:val="007104F0"/>
    <w:pPr>
      <w:spacing w:before="240" w:after="60"/>
      <w:outlineLvl w:val="5"/>
    </w:pPr>
    <w:rPr>
      <w:rFonts w:ascii="Times New Roman" w:hAnsi="Times New Roman"/>
      <w:b/>
      <w:bCs/>
      <w:sz w:val="22"/>
      <w:szCs w:val="22"/>
      <w:lang w:eastAsia="x-none"/>
    </w:rPr>
  </w:style>
  <w:style w:type="paragraph" w:styleId="Heading7">
    <w:name w:val="heading 7"/>
    <w:basedOn w:val="Normal"/>
    <w:next w:val="Normal"/>
    <w:link w:val="Heading7Char"/>
    <w:uiPriority w:val="9"/>
    <w:qFormat/>
    <w:rsid w:val="007104F0"/>
    <w:pPr>
      <w:spacing w:before="240" w:after="60"/>
      <w:outlineLvl w:val="6"/>
    </w:pPr>
    <w:rPr>
      <w:rFonts w:ascii="Times New Roman" w:hAnsi="Times New Roman"/>
      <w:szCs w:val="24"/>
      <w:lang w:eastAsia="x-none"/>
    </w:rPr>
  </w:style>
  <w:style w:type="paragraph" w:styleId="Heading8">
    <w:name w:val="heading 8"/>
    <w:basedOn w:val="Normal"/>
    <w:next w:val="Normal"/>
    <w:link w:val="Heading8Char"/>
    <w:uiPriority w:val="9"/>
    <w:qFormat/>
    <w:rsid w:val="007104F0"/>
    <w:pPr>
      <w:widowControl w:val="0"/>
      <w:tabs>
        <w:tab w:val="clear" w:pos="1440"/>
      </w:tabs>
      <w:autoSpaceDE w:val="0"/>
      <w:autoSpaceDN w:val="0"/>
      <w:adjustRightInd w:val="0"/>
      <w:jc w:val="left"/>
      <w:outlineLvl w:val="7"/>
    </w:pPr>
    <w:rPr>
      <w:rFonts w:ascii="Arial" w:hAnsi="Arial"/>
      <w:szCs w:val="24"/>
      <w:lang w:val="x-none" w:eastAsia="x-none"/>
    </w:rPr>
  </w:style>
  <w:style w:type="paragraph" w:styleId="Heading9">
    <w:name w:val="heading 9"/>
    <w:basedOn w:val="Normal"/>
    <w:next w:val="Normal"/>
    <w:link w:val="Heading9Char"/>
    <w:uiPriority w:val="9"/>
    <w:qFormat/>
    <w:rsid w:val="007104F0"/>
    <w:p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104F0"/>
    <w:rPr>
      <w:rFonts w:ascii="Arial" w:eastAsia="Times New Roman" w:hAnsi="Arial" w:cs="Times New Roman"/>
      <w:b/>
      <w:bCs/>
      <w:kern w:val="32"/>
      <w:sz w:val="32"/>
      <w:szCs w:val="32"/>
      <w:lang w:val="sr-Cyrl-CS" w:eastAsia="x-none"/>
    </w:rPr>
  </w:style>
  <w:style w:type="character" w:customStyle="1" w:styleId="Heading2Char">
    <w:name w:val="Heading 2 Char"/>
    <w:basedOn w:val="DefaultParagraphFont"/>
    <w:link w:val="Heading2"/>
    <w:uiPriority w:val="9"/>
    <w:rsid w:val="007104F0"/>
    <w:rPr>
      <w:rFonts w:ascii="CTimesRoman" w:eastAsia="Times New Roman" w:hAnsi="CTimesRoman" w:cs="Times New Roman"/>
      <w:b/>
      <w:caps/>
      <w:sz w:val="28"/>
      <w:szCs w:val="20"/>
      <w:lang w:val="sr-Cyrl-CS" w:eastAsia="x-none"/>
    </w:rPr>
  </w:style>
  <w:style w:type="character" w:customStyle="1" w:styleId="Heading3Char">
    <w:name w:val="Heading 3 Char"/>
    <w:basedOn w:val="DefaultParagraphFont"/>
    <w:link w:val="Heading3"/>
    <w:uiPriority w:val="9"/>
    <w:rsid w:val="007104F0"/>
    <w:rPr>
      <w:rFonts w:ascii="Arial" w:eastAsia="Times New Roman" w:hAnsi="Arial" w:cs="Times New Roman"/>
      <w:b/>
      <w:bCs/>
      <w:sz w:val="26"/>
      <w:szCs w:val="26"/>
      <w:lang w:val="sr-Cyrl-CS" w:eastAsia="x-none"/>
    </w:rPr>
  </w:style>
  <w:style w:type="character" w:customStyle="1" w:styleId="Heading4Char">
    <w:name w:val="Heading 4 Char"/>
    <w:basedOn w:val="DefaultParagraphFont"/>
    <w:link w:val="Heading4"/>
    <w:uiPriority w:val="9"/>
    <w:rsid w:val="007104F0"/>
    <w:rPr>
      <w:rFonts w:ascii="Times New Roman" w:eastAsia="Times New Roman" w:hAnsi="Times New Roman" w:cs="Times New Roman"/>
      <w:b/>
      <w:bCs/>
      <w:sz w:val="28"/>
      <w:szCs w:val="28"/>
      <w:lang w:val="sr-Cyrl-CS" w:eastAsia="x-none"/>
    </w:rPr>
  </w:style>
  <w:style w:type="character" w:customStyle="1" w:styleId="Heading5Char">
    <w:name w:val="Heading 5 Char"/>
    <w:basedOn w:val="DefaultParagraphFont"/>
    <w:link w:val="Heading5"/>
    <w:uiPriority w:val="9"/>
    <w:rsid w:val="007104F0"/>
    <w:rPr>
      <w:rFonts w:ascii="CTimesRoman" w:eastAsia="Times New Roman" w:hAnsi="CTimesRoman" w:cs="Times New Roman"/>
      <w:b/>
      <w:bCs/>
      <w:i/>
      <w:iCs/>
      <w:sz w:val="26"/>
      <w:szCs w:val="26"/>
      <w:lang w:val="sr-Cyrl-CS" w:eastAsia="x-none"/>
    </w:rPr>
  </w:style>
  <w:style w:type="character" w:customStyle="1" w:styleId="Heading6Char">
    <w:name w:val="Heading 6 Char"/>
    <w:basedOn w:val="DefaultParagraphFont"/>
    <w:link w:val="Heading6"/>
    <w:uiPriority w:val="9"/>
    <w:rsid w:val="007104F0"/>
    <w:rPr>
      <w:rFonts w:ascii="Times New Roman" w:eastAsia="Times New Roman" w:hAnsi="Times New Roman" w:cs="Times New Roman"/>
      <w:b/>
      <w:bCs/>
      <w:lang w:val="sr-Cyrl-CS" w:eastAsia="x-none"/>
    </w:rPr>
  </w:style>
  <w:style w:type="character" w:customStyle="1" w:styleId="Heading7Char">
    <w:name w:val="Heading 7 Char"/>
    <w:basedOn w:val="DefaultParagraphFont"/>
    <w:link w:val="Heading7"/>
    <w:uiPriority w:val="9"/>
    <w:rsid w:val="007104F0"/>
    <w:rPr>
      <w:rFonts w:ascii="Times New Roman" w:eastAsia="Times New Roman" w:hAnsi="Times New Roman" w:cs="Times New Roman"/>
      <w:sz w:val="24"/>
      <w:szCs w:val="24"/>
      <w:lang w:val="sr-Cyrl-CS" w:eastAsia="x-none"/>
    </w:rPr>
  </w:style>
  <w:style w:type="character" w:customStyle="1" w:styleId="Heading8Char">
    <w:name w:val="Heading 8 Char"/>
    <w:basedOn w:val="DefaultParagraphFont"/>
    <w:link w:val="Heading8"/>
    <w:uiPriority w:val="9"/>
    <w:rsid w:val="007104F0"/>
    <w:rPr>
      <w:rFonts w:ascii="Arial" w:eastAsia="Times New Roman" w:hAnsi="Arial" w:cs="Times New Roman"/>
      <w:sz w:val="24"/>
      <w:szCs w:val="24"/>
      <w:lang w:val="x-none" w:eastAsia="x-none"/>
    </w:rPr>
  </w:style>
  <w:style w:type="character" w:customStyle="1" w:styleId="Heading9Char">
    <w:name w:val="Heading 9 Char"/>
    <w:basedOn w:val="DefaultParagraphFont"/>
    <w:link w:val="Heading9"/>
    <w:uiPriority w:val="9"/>
    <w:rsid w:val="007104F0"/>
    <w:rPr>
      <w:rFonts w:ascii="Arial" w:eastAsia="Times New Roman" w:hAnsi="Arial" w:cs="Times New Roman"/>
      <w:lang w:val="sr-Cyrl-CS" w:eastAsia="x-none"/>
    </w:rPr>
  </w:style>
  <w:style w:type="paragraph" w:customStyle="1" w:styleId="CharCharCharChar">
    <w:name w:val="Char Char Char Char"/>
    <w:basedOn w:val="Normal"/>
    <w:rsid w:val="007104F0"/>
    <w:pPr>
      <w:tabs>
        <w:tab w:val="clear" w:pos="1440"/>
      </w:tabs>
      <w:spacing w:after="160" w:line="240" w:lineRule="exact"/>
      <w:jc w:val="left"/>
    </w:pPr>
    <w:rPr>
      <w:rFonts w:ascii="Verdana" w:hAnsi="Verdana"/>
      <w:sz w:val="20"/>
      <w:lang w:val="en-US"/>
    </w:rPr>
  </w:style>
  <w:style w:type="paragraph" w:styleId="BodyTextIndent">
    <w:name w:val="Body Text Indent"/>
    <w:basedOn w:val="Normal"/>
    <w:link w:val="BodyTextIndentChar1"/>
    <w:rsid w:val="007104F0"/>
    <w:pPr>
      <w:tabs>
        <w:tab w:val="clear" w:pos="1440"/>
      </w:tabs>
      <w:ind w:left="357"/>
      <w:jc w:val="left"/>
    </w:pPr>
    <w:rPr>
      <w:rFonts w:ascii="Times New Roman" w:hAnsi="Times New Roman"/>
    </w:rPr>
  </w:style>
  <w:style w:type="character" w:customStyle="1" w:styleId="BodyTextIndentChar">
    <w:name w:val="Body Text Indent Char"/>
    <w:basedOn w:val="DefaultParagraphFont"/>
    <w:uiPriority w:val="99"/>
    <w:rsid w:val="007104F0"/>
    <w:rPr>
      <w:rFonts w:ascii="CTimesRoman" w:eastAsia="Times New Roman" w:hAnsi="CTimesRoman" w:cs="Times New Roman"/>
      <w:sz w:val="24"/>
      <w:szCs w:val="20"/>
      <w:lang w:val="sr-Cyrl-CS"/>
    </w:rPr>
  </w:style>
  <w:style w:type="character" w:customStyle="1" w:styleId="BodyTextIndentChar1">
    <w:name w:val="Body Text Indent Char1"/>
    <w:link w:val="BodyTextIndent"/>
    <w:rsid w:val="007104F0"/>
    <w:rPr>
      <w:rFonts w:ascii="Times New Roman" w:eastAsia="Times New Roman" w:hAnsi="Times New Roman" w:cs="Times New Roman"/>
      <w:sz w:val="24"/>
      <w:szCs w:val="20"/>
      <w:lang w:val="sr-Cyrl-CS"/>
    </w:rPr>
  </w:style>
  <w:style w:type="paragraph" w:styleId="BodyText">
    <w:name w:val="Body Text"/>
    <w:basedOn w:val="Normal"/>
    <w:link w:val="BodyTextChar"/>
    <w:rsid w:val="007104F0"/>
    <w:pPr>
      <w:tabs>
        <w:tab w:val="clear" w:pos="1440"/>
      </w:tabs>
      <w:spacing w:after="120"/>
      <w:jc w:val="left"/>
    </w:pPr>
    <w:rPr>
      <w:rFonts w:ascii="Times New Roman" w:hAnsi="Times New Roman"/>
      <w:lang w:val="x-none" w:eastAsia="x-none"/>
    </w:rPr>
  </w:style>
  <w:style w:type="character" w:customStyle="1" w:styleId="BodyTextChar">
    <w:name w:val="Body Text Char"/>
    <w:basedOn w:val="DefaultParagraphFont"/>
    <w:link w:val="BodyText"/>
    <w:rsid w:val="007104F0"/>
    <w:rPr>
      <w:rFonts w:ascii="Times New Roman" w:eastAsia="Times New Roman" w:hAnsi="Times New Roman" w:cs="Times New Roman"/>
      <w:sz w:val="24"/>
      <w:szCs w:val="20"/>
      <w:lang w:val="x-none" w:eastAsia="x-none"/>
    </w:rPr>
  </w:style>
  <w:style w:type="paragraph" w:styleId="NormalWeb">
    <w:name w:val="Normal (Web)"/>
    <w:basedOn w:val="Normal"/>
    <w:uiPriority w:val="99"/>
    <w:rsid w:val="007104F0"/>
    <w:pPr>
      <w:tabs>
        <w:tab w:val="clear" w:pos="1440"/>
      </w:tabs>
      <w:spacing w:after="100" w:afterAutospacing="1"/>
    </w:pPr>
    <w:rPr>
      <w:rFonts w:ascii="Times New Roman" w:eastAsia="Arial Unicode MS" w:hAnsi="Times New Roman"/>
      <w:szCs w:val="24"/>
      <w:lang w:val="en-GB"/>
    </w:rPr>
  </w:style>
  <w:style w:type="paragraph" w:styleId="BodyText3">
    <w:name w:val="Body Text 3"/>
    <w:basedOn w:val="Normal"/>
    <w:link w:val="BodyText3Char"/>
    <w:rsid w:val="007104F0"/>
    <w:pPr>
      <w:spacing w:after="120"/>
    </w:pPr>
    <w:rPr>
      <w:sz w:val="16"/>
      <w:szCs w:val="16"/>
      <w:lang w:eastAsia="x-none"/>
    </w:rPr>
  </w:style>
  <w:style w:type="character" w:customStyle="1" w:styleId="BodyText3Char">
    <w:name w:val="Body Text 3 Char"/>
    <w:basedOn w:val="DefaultParagraphFont"/>
    <w:link w:val="BodyText3"/>
    <w:rsid w:val="007104F0"/>
    <w:rPr>
      <w:rFonts w:ascii="CTimesRoman" w:eastAsia="Times New Roman" w:hAnsi="CTimesRoman" w:cs="Times New Roman"/>
      <w:sz w:val="16"/>
      <w:szCs w:val="16"/>
      <w:lang w:val="sr-Cyrl-CS" w:eastAsia="x-none"/>
    </w:rPr>
  </w:style>
  <w:style w:type="paragraph" w:styleId="BodyTextIndent3">
    <w:name w:val="Body Text Indent 3"/>
    <w:basedOn w:val="Normal"/>
    <w:link w:val="BodyTextIndent3Char"/>
    <w:rsid w:val="007104F0"/>
    <w:pPr>
      <w:spacing w:after="120"/>
      <w:ind w:left="360"/>
    </w:pPr>
    <w:rPr>
      <w:sz w:val="16"/>
      <w:szCs w:val="16"/>
      <w:lang w:eastAsia="x-none"/>
    </w:rPr>
  </w:style>
  <w:style w:type="character" w:customStyle="1" w:styleId="BodyTextIndent3Char">
    <w:name w:val="Body Text Indent 3 Char"/>
    <w:basedOn w:val="DefaultParagraphFont"/>
    <w:link w:val="BodyTextIndent3"/>
    <w:rsid w:val="007104F0"/>
    <w:rPr>
      <w:rFonts w:ascii="CTimesRoman" w:eastAsia="Times New Roman" w:hAnsi="CTimesRoman" w:cs="Times New Roman"/>
      <w:sz w:val="16"/>
      <w:szCs w:val="16"/>
      <w:lang w:val="sr-Cyrl-CS" w:eastAsia="x-none"/>
    </w:rPr>
  </w:style>
  <w:style w:type="character" w:styleId="PageNumber">
    <w:name w:val="page number"/>
    <w:basedOn w:val="DefaultParagraphFont"/>
    <w:rsid w:val="007104F0"/>
  </w:style>
  <w:style w:type="paragraph" w:styleId="Footer">
    <w:name w:val="footer"/>
    <w:basedOn w:val="Normal"/>
    <w:link w:val="FooterChar"/>
    <w:uiPriority w:val="99"/>
    <w:rsid w:val="007104F0"/>
    <w:pPr>
      <w:tabs>
        <w:tab w:val="clear" w:pos="1440"/>
        <w:tab w:val="center" w:pos="4320"/>
        <w:tab w:val="right" w:pos="8640"/>
      </w:tabs>
      <w:jc w:val="left"/>
    </w:pPr>
    <w:rPr>
      <w:rFonts w:ascii="Times New Roman" w:hAnsi="Times New Roman"/>
      <w:lang w:val="x-none" w:eastAsia="x-none"/>
    </w:rPr>
  </w:style>
  <w:style w:type="character" w:customStyle="1" w:styleId="FooterChar">
    <w:name w:val="Footer Char"/>
    <w:basedOn w:val="DefaultParagraphFont"/>
    <w:link w:val="Footer"/>
    <w:uiPriority w:val="99"/>
    <w:rsid w:val="007104F0"/>
    <w:rPr>
      <w:rFonts w:ascii="Times New Roman" w:eastAsia="Times New Roman" w:hAnsi="Times New Roman" w:cs="Times New Roman"/>
      <w:sz w:val="24"/>
      <w:szCs w:val="20"/>
      <w:lang w:val="x-none" w:eastAsia="x-none"/>
    </w:rPr>
  </w:style>
  <w:style w:type="paragraph" w:styleId="Subtitle">
    <w:name w:val="Subtitle"/>
    <w:basedOn w:val="Normal"/>
    <w:link w:val="SubtitleChar"/>
    <w:qFormat/>
    <w:rsid w:val="007104F0"/>
    <w:pPr>
      <w:tabs>
        <w:tab w:val="clear" w:pos="1440"/>
      </w:tabs>
      <w:jc w:val="center"/>
    </w:pPr>
    <w:rPr>
      <w:rFonts w:ascii="Times New Roman" w:hAnsi="Times New Roman"/>
      <w:b/>
      <w:bCs/>
      <w:szCs w:val="24"/>
      <w:lang w:eastAsia="x-none"/>
    </w:rPr>
  </w:style>
  <w:style w:type="character" w:customStyle="1" w:styleId="SubtitleChar">
    <w:name w:val="Subtitle Char"/>
    <w:basedOn w:val="DefaultParagraphFont"/>
    <w:link w:val="Subtitle"/>
    <w:rsid w:val="007104F0"/>
    <w:rPr>
      <w:rFonts w:ascii="Times New Roman" w:eastAsia="Times New Roman" w:hAnsi="Times New Roman" w:cs="Times New Roman"/>
      <w:b/>
      <w:bCs/>
      <w:sz w:val="24"/>
      <w:szCs w:val="24"/>
      <w:lang w:val="sr-Cyrl-CS" w:eastAsia="x-none"/>
    </w:rPr>
  </w:style>
  <w:style w:type="paragraph" w:styleId="Header">
    <w:name w:val="header"/>
    <w:basedOn w:val="Normal"/>
    <w:link w:val="HeaderChar"/>
    <w:uiPriority w:val="99"/>
    <w:rsid w:val="007104F0"/>
    <w:pPr>
      <w:tabs>
        <w:tab w:val="clear" w:pos="1440"/>
        <w:tab w:val="center" w:pos="4535"/>
        <w:tab w:val="right" w:pos="9071"/>
      </w:tabs>
    </w:pPr>
    <w:rPr>
      <w:lang w:eastAsia="x-none"/>
    </w:rPr>
  </w:style>
  <w:style w:type="character" w:customStyle="1" w:styleId="HeaderChar">
    <w:name w:val="Header Char"/>
    <w:basedOn w:val="DefaultParagraphFont"/>
    <w:link w:val="Header"/>
    <w:uiPriority w:val="99"/>
    <w:rsid w:val="007104F0"/>
    <w:rPr>
      <w:rFonts w:ascii="CTimesRoman" w:eastAsia="Times New Roman" w:hAnsi="CTimesRoman" w:cs="Times New Roman"/>
      <w:sz w:val="24"/>
      <w:szCs w:val="20"/>
      <w:lang w:val="sr-Cyrl-CS" w:eastAsia="x-none"/>
    </w:rPr>
  </w:style>
  <w:style w:type="paragraph" w:customStyle="1" w:styleId="Pismo">
    <w:name w:val="Pismo"/>
    <w:basedOn w:val="Normal"/>
    <w:next w:val="Normal"/>
    <w:rsid w:val="007104F0"/>
    <w:pPr>
      <w:keepNext/>
    </w:pPr>
    <w:rPr>
      <w:lang w:val="en-US"/>
    </w:rPr>
  </w:style>
  <w:style w:type="paragraph" w:styleId="BodyTextIndent2">
    <w:name w:val="Body Text Indent 2"/>
    <w:basedOn w:val="Normal"/>
    <w:link w:val="BodyTextIndent2Char"/>
    <w:rsid w:val="007104F0"/>
    <w:pPr>
      <w:spacing w:after="120" w:line="480" w:lineRule="auto"/>
      <w:ind w:left="360"/>
    </w:pPr>
    <w:rPr>
      <w:lang w:eastAsia="x-none"/>
    </w:rPr>
  </w:style>
  <w:style w:type="character" w:customStyle="1" w:styleId="BodyTextIndent2Char">
    <w:name w:val="Body Text Indent 2 Char"/>
    <w:basedOn w:val="DefaultParagraphFont"/>
    <w:link w:val="BodyTextIndent2"/>
    <w:rsid w:val="007104F0"/>
    <w:rPr>
      <w:rFonts w:ascii="CTimesRoman" w:eastAsia="Times New Roman" w:hAnsi="CTimesRoman" w:cs="Times New Roman"/>
      <w:sz w:val="24"/>
      <w:szCs w:val="20"/>
      <w:lang w:val="sr-Cyrl-CS" w:eastAsia="x-none"/>
    </w:rPr>
  </w:style>
  <w:style w:type="paragraph" w:customStyle="1" w:styleId="Buletiutekstu">
    <w:name w:val="Buleti u tekstu"/>
    <w:basedOn w:val="Normal"/>
    <w:rsid w:val="007104F0"/>
    <w:pPr>
      <w:tabs>
        <w:tab w:val="clear" w:pos="1440"/>
        <w:tab w:val="num" w:pos="1035"/>
      </w:tabs>
      <w:spacing w:before="120" w:line="260" w:lineRule="exact"/>
      <w:ind w:left="1035" w:hanging="360"/>
    </w:pPr>
    <w:rPr>
      <w:rFonts w:ascii="Times New Roman" w:hAnsi="Times New Roman"/>
      <w:bCs/>
      <w:szCs w:val="24"/>
      <w:lang w:val="it-IT"/>
    </w:rPr>
  </w:style>
  <w:style w:type="paragraph" w:customStyle="1" w:styleId="a">
    <w:name w:val="Текст"/>
    <w:basedOn w:val="Normal"/>
    <w:rsid w:val="007104F0"/>
    <w:pPr>
      <w:tabs>
        <w:tab w:val="clear" w:pos="1440"/>
        <w:tab w:val="left" w:pos="1418"/>
      </w:tabs>
      <w:spacing w:after="120"/>
    </w:pPr>
    <w:rPr>
      <w:rFonts w:ascii="Tahoma" w:hAnsi="Tahoma" w:cs="Tahoma"/>
      <w:sz w:val="20"/>
      <w:szCs w:val="24"/>
    </w:rPr>
  </w:style>
  <w:style w:type="paragraph" w:customStyle="1" w:styleId="Podnaslov">
    <w:name w:val="Podnaslov"/>
    <w:basedOn w:val="Normal"/>
    <w:rsid w:val="007104F0"/>
    <w:pPr>
      <w:keepNext/>
      <w:tabs>
        <w:tab w:val="clear" w:pos="1440"/>
        <w:tab w:val="left" w:pos="1800"/>
      </w:tabs>
      <w:spacing w:before="120" w:after="120"/>
      <w:ind w:left="720" w:right="720"/>
      <w:jc w:val="center"/>
    </w:pPr>
    <w:rPr>
      <w:rFonts w:ascii="Arial" w:hAnsi="Arial"/>
      <w:b/>
      <w:sz w:val="22"/>
    </w:rPr>
  </w:style>
  <w:style w:type="paragraph" w:customStyle="1" w:styleId="Normal1">
    <w:name w:val="Normal1"/>
    <w:basedOn w:val="Normal"/>
    <w:rsid w:val="007104F0"/>
    <w:pPr>
      <w:tabs>
        <w:tab w:val="clear" w:pos="1440"/>
      </w:tabs>
      <w:spacing w:before="100" w:beforeAutospacing="1" w:after="100" w:afterAutospacing="1"/>
      <w:jc w:val="left"/>
    </w:pPr>
    <w:rPr>
      <w:rFonts w:ascii="Arial" w:hAnsi="Arial" w:cs="Arial"/>
      <w:sz w:val="22"/>
      <w:szCs w:val="22"/>
      <w:lang w:val="sr-Latn-CS" w:eastAsia="sr-Latn-CS"/>
    </w:rPr>
  </w:style>
  <w:style w:type="paragraph" w:customStyle="1" w:styleId="clan">
    <w:name w:val="clan"/>
    <w:basedOn w:val="Normal"/>
    <w:rsid w:val="007104F0"/>
    <w:pPr>
      <w:tabs>
        <w:tab w:val="clear" w:pos="1440"/>
      </w:tabs>
      <w:spacing w:before="240" w:after="120"/>
      <w:jc w:val="center"/>
    </w:pPr>
    <w:rPr>
      <w:rFonts w:ascii="Arial" w:hAnsi="Arial" w:cs="Arial"/>
      <w:b/>
      <w:bCs/>
      <w:szCs w:val="24"/>
      <w:lang w:val="sr-Latn-CS" w:eastAsia="sr-Latn-CS"/>
    </w:rPr>
  </w:style>
  <w:style w:type="paragraph" w:customStyle="1" w:styleId="060---pododeljak">
    <w:name w:val="060---pododeljak"/>
    <w:basedOn w:val="Normal"/>
    <w:rsid w:val="007104F0"/>
    <w:pPr>
      <w:tabs>
        <w:tab w:val="clear" w:pos="1440"/>
      </w:tabs>
      <w:jc w:val="center"/>
    </w:pPr>
    <w:rPr>
      <w:rFonts w:ascii="Arial" w:hAnsi="Arial" w:cs="Arial"/>
      <w:sz w:val="31"/>
      <w:szCs w:val="31"/>
      <w:lang w:val="sr-Latn-CS" w:eastAsia="sr-Latn-CS"/>
    </w:rPr>
  </w:style>
  <w:style w:type="paragraph" w:customStyle="1" w:styleId="120---podnaslov-clana">
    <w:name w:val="120---podnaslov-clana"/>
    <w:basedOn w:val="Normal"/>
    <w:rsid w:val="007104F0"/>
    <w:pPr>
      <w:tabs>
        <w:tab w:val="clear" w:pos="1440"/>
      </w:tabs>
      <w:spacing w:before="240" w:after="240"/>
      <w:jc w:val="center"/>
    </w:pPr>
    <w:rPr>
      <w:rFonts w:ascii="Arial" w:hAnsi="Arial" w:cs="Arial"/>
      <w:i/>
      <w:iCs/>
      <w:szCs w:val="24"/>
      <w:lang w:val="sr-Latn-CS" w:eastAsia="sr-Latn-CS"/>
    </w:rPr>
  </w:style>
  <w:style w:type="paragraph" w:customStyle="1" w:styleId="Char">
    <w:name w:val="Char"/>
    <w:basedOn w:val="Normal"/>
    <w:rsid w:val="007104F0"/>
    <w:pPr>
      <w:tabs>
        <w:tab w:val="clear" w:pos="1440"/>
      </w:tabs>
      <w:spacing w:after="160" w:line="240" w:lineRule="exact"/>
      <w:jc w:val="left"/>
    </w:pPr>
    <w:rPr>
      <w:rFonts w:ascii="Verdana" w:hAnsi="Verdana"/>
      <w:sz w:val="20"/>
      <w:lang w:val="en-US"/>
    </w:rPr>
  </w:style>
  <w:style w:type="paragraph" w:customStyle="1" w:styleId="CharChar">
    <w:name w:val="Char Char"/>
    <w:basedOn w:val="Normal"/>
    <w:link w:val="CharCharChar1"/>
    <w:rsid w:val="007104F0"/>
    <w:pPr>
      <w:tabs>
        <w:tab w:val="clear" w:pos="1440"/>
      </w:tabs>
      <w:spacing w:after="160" w:line="240" w:lineRule="exact"/>
      <w:jc w:val="left"/>
    </w:pPr>
    <w:rPr>
      <w:rFonts w:ascii="Verdana" w:hAnsi="Verdana"/>
      <w:sz w:val="20"/>
      <w:lang w:val="en-US"/>
    </w:rPr>
  </w:style>
  <w:style w:type="character" w:customStyle="1" w:styleId="CharCharChar1">
    <w:name w:val="Char Char Char1"/>
    <w:link w:val="CharChar"/>
    <w:rsid w:val="007104F0"/>
    <w:rPr>
      <w:rFonts w:ascii="Verdana" w:eastAsia="Times New Roman" w:hAnsi="Verdana" w:cs="Times New Roman"/>
      <w:sz w:val="20"/>
      <w:szCs w:val="20"/>
    </w:rPr>
  </w:style>
  <w:style w:type="paragraph" w:customStyle="1" w:styleId="CharCharCharCharCharCharCharCharCharCharCharCharCharCharCharCharCharCharChar">
    <w:name w:val="Char Char Char Char Char Char Char Char Char Char Char Char Char Char Char Char Char Char Char"/>
    <w:basedOn w:val="Normal"/>
    <w:rsid w:val="007104F0"/>
    <w:pPr>
      <w:tabs>
        <w:tab w:val="clear" w:pos="1440"/>
      </w:tabs>
      <w:spacing w:after="160" w:line="240" w:lineRule="exact"/>
      <w:jc w:val="left"/>
    </w:pPr>
    <w:rPr>
      <w:rFonts w:ascii="Verdana" w:hAnsi="Verdana"/>
      <w:sz w:val="20"/>
      <w:lang w:val="en-US"/>
    </w:rPr>
  </w:style>
  <w:style w:type="paragraph" w:customStyle="1" w:styleId="1tekst">
    <w:name w:val="1tekst"/>
    <w:basedOn w:val="Normal"/>
    <w:rsid w:val="007104F0"/>
    <w:pPr>
      <w:tabs>
        <w:tab w:val="clear" w:pos="1440"/>
      </w:tabs>
      <w:ind w:left="261" w:right="261" w:firstLine="240"/>
    </w:pPr>
    <w:rPr>
      <w:rFonts w:ascii="Arial" w:hAnsi="Arial" w:cs="Arial"/>
      <w:sz w:val="20"/>
      <w:lang w:val="en-US"/>
    </w:rPr>
  </w:style>
  <w:style w:type="character" w:styleId="Hyperlink">
    <w:name w:val="Hyperlink"/>
    <w:rsid w:val="007104F0"/>
    <w:rPr>
      <w:color w:val="000080"/>
      <w:u w:val="single"/>
    </w:rPr>
  </w:style>
  <w:style w:type="paragraph" w:customStyle="1" w:styleId="NormalArial">
    <w:name w:val="Normal + Arial"/>
    <w:basedOn w:val="Normal"/>
    <w:link w:val="NormalArialChar"/>
    <w:rsid w:val="007104F0"/>
    <w:rPr>
      <w:rFonts w:ascii="Arial" w:hAnsi="Arial" w:cs="Arial"/>
      <w:b/>
      <w:szCs w:val="24"/>
      <w:lang w:val="ru-RU"/>
    </w:rPr>
  </w:style>
  <w:style w:type="character" w:customStyle="1" w:styleId="NormalArialChar">
    <w:name w:val="Normal + Arial Char"/>
    <w:link w:val="NormalArial"/>
    <w:rsid w:val="007104F0"/>
    <w:rPr>
      <w:rFonts w:ascii="Arial" w:eastAsia="Times New Roman" w:hAnsi="Arial" w:cs="Arial"/>
      <w:b/>
      <w:sz w:val="24"/>
      <w:szCs w:val="24"/>
      <w:lang w:val="ru-RU"/>
    </w:rPr>
  </w:style>
  <w:style w:type="paragraph" w:styleId="ListParagraph">
    <w:name w:val="List Paragraph"/>
    <w:basedOn w:val="Normal"/>
    <w:link w:val="ListParagraphChar"/>
    <w:uiPriority w:val="34"/>
    <w:qFormat/>
    <w:rsid w:val="007104F0"/>
    <w:pPr>
      <w:tabs>
        <w:tab w:val="clear" w:pos="1440"/>
      </w:tabs>
      <w:spacing w:after="200" w:line="276" w:lineRule="auto"/>
      <w:ind w:left="720"/>
      <w:contextualSpacing/>
      <w:jc w:val="left"/>
    </w:pPr>
    <w:rPr>
      <w:rFonts w:ascii="Calibri" w:hAnsi="Calibri"/>
      <w:sz w:val="22"/>
      <w:szCs w:val="22"/>
      <w:lang w:val="x-none" w:eastAsia="x-none"/>
    </w:rPr>
  </w:style>
  <w:style w:type="paragraph" w:styleId="BodyText2">
    <w:name w:val="Body Text 2"/>
    <w:basedOn w:val="Normal"/>
    <w:link w:val="BodyText2Char"/>
    <w:rsid w:val="007104F0"/>
    <w:pPr>
      <w:spacing w:after="120" w:line="480" w:lineRule="auto"/>
    </w:pPr>
    <w:rPr>
      <w:lang w:eastAsia="x-none"/>
    </w:rPr>
  </w:style>
  <w:style w:type="character" w:customStyle="1" w:styleId="BodyText2Char">
    <w:name w:val="Body Text 2 Char"/>
    <w:basedOn w:val="DefaultParagraphFont"/>
    <w:link w:val="BodyText2"/>
    <w:rsid w:val="007104F0"/>
    <w:rPr>
      <w:rFonts w:ascii="CTimesRoman" w:eastAsia="Times New Roman" w:hAnsi="CTimesRoman" w:cs="Times New Roman"/>
      <w:sz w:val="24"/>
      <w:szCs w:val="20"/>
      <w:lang w:val="sr-Cyrl-CS" w:eastAsia="x-none"/>
    </w:rPr>
  </w:style>
  <w:style w:type="paragraph" w:styleId="Title">
    <w:name w:val="Title"/>
    <w:basedOn w:val="Normal"/>
    <w:link w:val="TitleChar"/>
    <w:qFormat/>
    <w:rsid w:val="007104F0"/>
    <w:pPr>
      <w:tabs>
        <w:tab w:val="clear" w:pos="1440"/>
      </w:tabs>
      <w:jc w:val="center"/>
    </w:pPr>
    <w:rPr>
      <w:rFonts w:ascii="Times New Roman" w:hAnsi="Times New Roman"/>
      <w:b/>
      <w:bCs/>
      <w:sz w:val="32"/>
      <w:szCs w:val="24"/>
    </w:rPr>
  </w:style>
  <w:style w:type="character" w:customStyle="1" w:styleId="TitleChar">
    <w:name w:val="Title Char"/>
    <w:basedOn w:val="DefaultParagraphFont"/>
    <w:link w:val="Title"/>
    <w:rsid w:val="007104F0"/>
    <w:rPr>
      <w:rFonts w:ascii="Times New Roman" w:eastAsia="Times New Roman" w:hAnsi="Times New Roman" w:cs="Times New Roman"/>
      <w:b/>
      <w:bCs/>
      <w:sz w:val="32"/>
      <w:szCs w:val="24"/>
      <w:lang w:val="sr-Cyrl-CS"/>
    </w:rPr>
  </w:style>
  <w:style w:type="paragraph" w:customStyle="1" w:styleId="txt">
    <w:name w:val="txt"/>
    <w:basedOn w:val="Normal"/>
    <w:rsid w:val="007104F0"/>
    <w:pPr>
      <w:tabs>
        <w:tab w:val="clear" w:pos="1440"/>
      </w:tabs>
      <w:spacing w:before="100" w:beforeAutospacing="1" w:after="100" w:afterAutospacing="1"/>
      <w:jc w:val="left"/>
    </w:pPr>
    <w:rPr>
      <w:rFonts w:ascii="Verdana" w:hAnsi="Verdana"/>
      <w:color w:val="003366"/>
      <w:szCs w:val="24"/>
      <w:lang w:val="en-US"/>
    </w:rPr>
  </w:style>
  <w:style w:type="paragraph" w:customStyle="1" w:styleId="CharChar2CharCharCharChar">
    <w:name w:val="Char Char2 Char Char Char Char"/>
    <w:basedOn w:val="Normal"/>
    <w:rsid w:val="007104F0"/>
    <w:pPr>
      <w:tabs>
        <w:tab w:val="clear" w:pos="1440"/>
        <w:tab w:val="left" w:pos="709"/>
      </w:tabs>
      <w:jc w:val="left"/>
    </w:pPr>
    <w:rPr>
      <w:rFonts w:ascii="Arial Narrow" w:hAnsi="Arial Narrow"/>
      <w:b/>
      <w:sz w:val="26"/>
      <w:szCs w:val="24"/>
      <w:lang w:val="pl-PL" w:eastAsia="pl-PL"/>
    </w:rPr>
  </w:style>
  <w:style w:type="character" w:styleId="FootnoteReference">
    <w:name w:val="footnote reference"/>
    <w:aliases w:val="BVI fnr"/>
    <w:uiPriority w:val="99"/>
    <w:rsid w:val="007104F0"/>
    <w:rPr>
      <w:vertAlign w:val="superscript"/>
    </w:rPr>
  </w:style>
  <w:style w:type="paragraph" w:customStyle="1" w:styleId="CharCharCharCharChar">
    <w:name w:val="Char Char Char Char Char"/>
    <w:basedOn w:val="Normal"/>
    <w:link w:val="CharCharCharCharCharChar1"/>
    <w:rsid w:val="007104F0"/>
    <w:pPr>
      <w:tabs>
        <w:tab w:val="clear" w:pos="1440"/>
      </w:tabs>
      <w:spacing w:after="160" w:line="240" w:lineRule="exact"/>
      <w:jc w:val="left"/>
    </w:pPr>
    <w:rPr>
      <w:rFonts w:ascii="Verdana" w:hAnsi="Verdana"/>
      <w:sz w:val="20"/>
      <w:lang w:val="en-US"/>
    </w:rPr>
  </w:style>
  <w:style w:type="character" w:customStyle="1" w:styleId="CharCharCharCharCharChar1">
    <w:name w:val="Char Char Char Char Char Char1"/>
    <w:link w:val="CharCharCharCharChar"/>
    <w:rsid w:val="007104F0"/>
    <w:rPr>
      <w:rFonts w:ascii="Verdana" w:eastAsia="Times New Roman" w:hAnsi="Verdana" w:cs="Times New Roman"/>
      <w:sz w:val="20"/>
      <w:szCs w:val="20"/>
    </w:rPr>
  </w:style>
  <w:style w:type="paragraph" w:customStyle="1" w:styleId="Naslov2CharCharChar">
    <w:name w:val="Naslov 2 Char Char Char"/>
    <w:basedOn w:val="Normal"/>
    <w:rsid w:val="007104F0"/>
    <w:pPr>
      <w:tabs>
        <w:tab w:val="clear" w:pos="1440"/>
        <w:tab w:val="left" w:pos="567"/>
      </w:tabs>
      <w:spacing w:before="120" w:after="160" w:line="240" w:lineRule="exact"/>
      <w:ind w:left="1584" w:hanging="504"/>
      <w:jc w:val="left"/>
    </w:pPr>
    <w:rPr>
      <w:rFonts w:ascii="Arial" w:hAnsi="Arial"/>
      <w:b/>
      <w:bCs/>
      <w:color w:val="000000"/>
      <w:szCs w:val="24"/>
      <w:lang w:val="en-US"/>
    </w:rPr>
  </w:style>
  <w:style w:type="paragraph" w:customStyle="1" w:styleId="CharCharCharCharChar3">
    <w:name w:val="Char Char Char Char Char3"/>
    <w:basedOn w:val="Normal"/>
    <w:rsid w:val="007104F0"/>
    <w:pPr>
      <w:tabs>
        <w:tab w:val="clear" w:pos="1440"/>
      </w:tabs>
      <w:spacing w:after="160" w:line="240" w:lineRule="exact"/>
      <w:jc w:val="left"/>
    </w:pPr>
    <w:rPr>
      <w:rFonts w:ascii="Verdana" w:hAnsi="Verdana"/>
      <w:sz w:val="20"/>
      <w:lang w:val="en-US"/>
    </w:rPr>
  </w:style>
  <w:style w:type="paragraph" w:customStyle="1" w:styleId="CharCharCharCharCharCharCharCharCharCharCharCharChar">
    <w:name w:val="Char Char Char Char Char Char Char Char Char Char Char Char Char"/>
    <w:basedOn w:val="Normal"/>
    <w:rsid w:val="007104F0"/>
    <w:pPr>
      <w:tabs>
        <w:tab w:val="clear" w:pos="1440"/>
      </w:tabs>
      <w:spacing w:after="160" w:line="240" w:lineRule="exact"/>
      <w:jc w:val="left"/>
    </w:pPr>
    <w:rPr>
      <w:rFonts w:ascii="Verdana" w:hAnsi="Verdana"/>
      <w:sz w:val="20"/>
      <w:lang w:val="en-US"/>
    </w:rPr>
  </w:style>
  <w:style w:type="character" w:customStyle="1" w:styleId="CharCharChar">
    <w:name w:val="Char Char Char"/>
    <w:rsid w:val="007104F0"/>
    <w:rPr>
      <w:sz w:val="24"/>
      <w:lang w:val="sr-Cyrl-CS" w:eastAsia="en-US" w:bidi="ar-SA"/>
    </w:rPr>
  </w:style>
  <w:style w:type="table" w:styleId="TableGrid">
    <w:name w:val="Table Grid"/>
    <w:basedOn w:val="TableNormal"/>
    <w:uiPriority w:val="39"/>
    <w:rsid w:val="007104F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
    <w:name w:val="Char Char Char6"/>
    <w:basedOn w:val="Normal"/>
    <w:rsid w:val="007104F0"/>
    <w:pPr>
      <w:tabs>
        <w:tab w:val="clear" w:pos="1440"/>
        <w:tab w:val="left" w:pos="567"/>
      </w:tabs>
      <w:spacing w:before="120" w:after="160" w:line="240" w:lineRule="exact"/>
      <w:ind w:left="1584" w:hanging="504"/>
      <w:jc w:val="left"/>
    </w:pPr>
    <w:rPr>
      <w:rFonts w:ascii="Arial" w:hAnsi="Arial" w:cs="Arial"/>
      <w:b/>
      <w:bCs/>
      <w:color w:val="000000"/>
      <w:szCs w:val="24"/>
      <w:lang w:val="en-US"/>
    </w:rPr>
  </w:style>
  <w:style w:type="paragraph" w:customStyle="1" w:styleId="CharCharCharChar9">
    <w:name w:val="Char Char Char Char9"/>
    <w:basedOn w:val="Normal"/>
    <w:rsid w:val="007104F0"/>
    <w:pPr>
      <w:tabs>
        <w:tab w:val="clear" w:pos="1440"/>
      </w:tabs>
      <w:spacing w:after="160" w:line="240" w:lineRule="exact"/>
      <w:jc w:val="left"/>
    </w:pPr>
    <w:rPr>
      <w:rFonts w:ascii="Tahoma" w:hAnsi="Tahoma" w:cs="Tahoma"/>
      <w:sz w:val="20"/>
      <w:lang w:val="en-US"/>
    </w:rPr>
  </w:style>
  <w:style w:type="paragraph" w:customStyle="1" w:styleId="CharCharCharChar1">
    <w:name w:val="Char Char Char Char1"/>
    <w:basedOn w:val="Normal"/>
    <w:rsid w:val="007104F0"/>
    <w:pPr>
      <w:tabs>
        <w:tab w:val="clear" w:pos="1440"/>
      </w:tabs>
      <w:spacing w:after="160" w:line="240" w:lineRule="exact"/>
      <w:jc w:val="left"/>
    </w:pPr>
    <w:rPr>
      <w:rFonts w:ascii="Tahoma" w:hAnsi="Tahoma" w:cs="Tahoma"/>
      <w:sz w:val="20"/>
      <w:lang w:val="en-US"/>
    </w:rPr>
  </w:style>
  <w:style w:type="paragraph" w:customStyle="1" w:styleId="CharCharCharChar2">
    <w:name w:val="Char Char Char Char2"/>
    <w:basedOn w:val="Normal"/>
    <w:rsid w:val="007104F0"/>
    <w:pPr>
      <w:tabs>
        <w:tab w:val="clear" w:pos="1440"/>
      </w:tabs>
      <w:spacing w:after="160" w:line="240" w:lineRule="exact"/>
      <w:jc w:val="left"/>
    </w:pPr>
    <w:rPr>
      <w:rFonts w:ascii="Tahoma" w:hAnsi="Tahoma" w:cs="Tahoma"/>
      <w:sz w:val="20"/>
      <w:lang w:val="en-US"/>
    </w:rPr>
  </w:style>
  <w:style w:type="paragraph" w:customStyle="1" w:styleId="CharCharCharChar3">
    <w:name w:val="Char Char Char Char3"/>
    <w:basedOn w:val="Normal"/>
    <w:rsid w:val="007104F0"/>
    <w:pPr>
      <w:tabs>
        <w:tab w:val="clear" w:pos="1440"/>
      </w:tabs>
      <w:spacing w:after="160" w:line="240" w:lineRule="exact"/>
      <w:jc w:val="left"/>
    </w:pPr>
    <w:rPr>
      <w:rFonts w:ascii="Tahoma" w:hAnsi="Tahoma" w:cs="Tahoma"/>
      <w:sz w:val="20"/>
      <w:lang w:val="en-US"/>
    </w:rPr>
  </w:style>
  <w:style w:type="paragraph" w:customStyle="1" w:styleId="CharCharCharChar4">
    <w:name w:val="Char Char Char Char4"/>
    <w:basedOn w:val="Normal"/>
    <w:rsid w:val="007104F0"/>
    <w:pPr>
      <w:tabs>
        <w:tab w:val="clear" w:pos="1440"/>
      </w:tabs>
      <w:spacing w:after="160" w:line="240" w:lineRule="exact"/>
      <w:jc w:val="left"/>
    </w:pPr>
    <w:rPr>
      <w:rFonts w:ascii="Tahoma" w:hAnsi="Tahoma" w:cs="Tahoma"/>
      <w:sz w:val="20"/>
      <w:lang w:val="en-US"/>
    </w:rPr>
  </w:style>
  <w:style w:type="paragraph" w:customStyle="1" w:styleId="Default">
    <w:name w:val="Default"/>
    <w:link w:val="DefaultChar"/>
    <w:rsid w:val="007104F0"/>
    <w:pPr>
      <w:autoSpaceDE w:val="0"/>
      <w:autoSpaceDN w:val="0"/>
      <w:adjustRightInd w:val="0"/>
      <w:spacing w:after="0" w:line="240" w:lineRule="auto"/>
    </w:pPr>
    <w:rPr>
      <w:rFonts w:ascii="Arial" w:eastAsia="Times New Roman" w:hAnsi="Arial" w:cs="Arial"/>
      <w:color w:val="000000"/>
      <w:sz w:val="24"/>
      <w:szCs w:val="24"/>
    </w:rPr>
  </w:style>
  <w:style w:type="character" w:customStyle="1" w:styleId="DefaultChar">
    <w:name w:val="Default Char"/>
    <w:link w:val="Default"/>
    <w:rsid w:val="007104F0"/>
    <w:rPr>
      <w:rFonts w:ascii="Arial" w:eastAsia="Times New Roman" w:hAnsi="Arial" w:cs="Arial"/>
      <w:color w:val="000000"/>
      <w:sz w:val="24"/>
      <w:szCs w:val="24"/>
    </w:rPr>
  </w:style>
  <w:style w:type="paragraph" w:customStyle="1" w:styleId="4clan">
    <w:name w:val="4clan"/>
    <w:basedOn w:val="Normal"/>
    <w:rsid w:val="007104F0"/>
    <w:pPr>
      <w:tabs>
        <w:tab w:val="clear" w:pos="1440"/>
      </w:tabs>
      <w:spacing w:before="30" w:after="30"/>
      <w:jc w:val="center"/>
    </w:pPr>
    <w:rPr>
      <w:rFonts w:ascii="Arial" w:hAnsi="Arial" w:cs="Arial"/>
      <w:b/>
      <w:bCs/>
      <w:sz w:val="20"/>
      <w:lang w:val="en-US"/>
    </w:rPr>
  </w:style>
  <w:style w:type="character" w:customStyle="1" w:styleId="CharChar3">
    <w:name w:val="Char Char3"/>
    <w:rsid w:val="007104F0"/>
    <w:rPr>
      <w:sz w:val="24"/>
      <w:lang w:val="sr-Cyrl-CS" w:eastAsia="en-US" w:bidi="ar-SA"/>
    </w:rPr>
  </w:style>
  <w:style w:type="paragraph" w:customStyle="1" w:styleId="CharCharCharCharCharCharCharCharCharCharCharCharCharCharCharCharCharCharCharCharCharCharCharCharChar1">
    <w:name w:val="Char Char Char Char Char Char Char Char Char Char Char Char Char Char Char Char Char Char Char Char Char Char Char Char Char1"/>
    <w:basedOn w:val="Normal"/>
    <w:rsid w:val="007104F0"/>
    <w:pPr>
      <w:tabs>
        <w:tab w:val="clear" w:pos="1440"/>
        <w:tab w:val="left" w:pos="709"/>
      </w:tabs>
      <w:jc w:val="left"/>
    </w:pPr>
    <w:rPr>
      <w:rFonts w:ascii="Arial Narrow" w:hAnsi="Arial Narrow"/>
      <w:b/>
      <w:sz w:val="26"/>
      <w:szCs w:val="24"/>
      <w:lang w:val="pl-PL" w:eastAsia="pl-PL"/>
    </w:rPr>
  </w:style>
  <w:style w:type="paragraph" w:customStyle="1" w:styleId="Clan0">
    <w:name w:val="Clan"/>
    <w:basedOn w:val="Normal"/>
    <w:rsid w:val="007104F0"/>
    <w:pPr>
      <w:keepNext/>
      <w:tabs>
        <w:tab w:val="clear" w:pos="1440"/>
        <w:tab w:val="left" w:pos="1080"/>
      </w:tabs>
      <w:spacing w:before="120" w:after="120"/>
      <w:ind w:left="720" w:right="720"/>
      <w:jc w:val="center"/>
    </w:pPr>
    <w:rPr>
      <w:rFonts w:ascii="Arial" w:hAnsi="Arial"/>
      <w:b/>
      <w:sz w:val="22"/>
    </w:rPr>
  </w:style>
  <w:style w:type="paragraph" w:customStyle="1" w:styleId="TableContents">
    <w:name w:val="Table Contents"/>
    <w:basedOn w:val="Normal"/>
    <w:rsid w:val="007104F0"/>
    <w:pPr>
      <w:widowControl w:val="0"/>
      <w:suppressLineNumbers/>
      <w:tabs>
        <w:tab w:val="clear" w:pos="1440"/>
      </w:tabs>
      <w:suppressAutoHyphens/>
      <w:jc w:val="left"/>
    </w:pPr>
    <w:rPr>
      <w:rFonts w:ascii="Times New Roman" w:eastAsia="Lucida Sans Unicode" w:hAnsi="Times New Roman"/>
      <w:kern w:val="1"/>
      <w:szCs w:val="24"/>
      <w:lang w:val="en-US"/>
    </w:rPr>
  </w:style>
  <w:style w:type="paragraph" w:customStyle="1" w:styleId="Style1">
    <w:name w:val="Style1"/>
    <w:basedOn w:val="Normal"/>
    <w:rsid w:val="007104F0"/>
    <w:pPr>
      <w:tabs>
        <w:tab w:val="clear" w:pos="1440"/>
      </w:tabs>
    </w:pPr>
    <w:rPr>
      <w:rFonts w:ascii="Times New Roman" w:hAnsi="Times New Roman"/>
      <w:szCs w:val="24"/>
      <w:lang w:val="en-US"/>
    </w:rPr>
  </w:style>
  <w:style w:type="paragraph" w:customStyle="1" w:styleId="Style2">
    <w:name w:val="Style2"/>
    <w:basedOn w:val="Normal"/>
    <w:rsid w:val="007104F0"/>
    <w:pPr>
      <w:tabs>
        <w:tab w:val="clear" w:pos="1440"/>
      </w:tabs>
      <w:jc w:val="center"/>
    </w:pPr>
    <w:rPr>
      <w:rFonts w:ascii="Times New Roman" w:hAnsi="Times New Roman"/>
      <w:b/>
      <w:sz w:val="28"/>
      <w:szCs w:val="24"/>
      <w:lang w:val="en-US"/>
    </w:rPr>
  </w:style>
  <w:style w:type="character" w:customStyle="1" w:styleId="CharChar2">
    <w:name w:val="Char Char2"/>
    <w:rsid w:val="007104F0"/>
    <w:rPr>
      <w:rFonts w:ascii="Times New Roman" w:eastAsia="Times New Roman" w:hAnsi="Times New Roman" w:cs="Times New Roman"/>
      <w:sz w:val="24"/>
      <w:szCs w:val="20"/>
    </w:rPr>
  </w:style>
  <w:style w:type="paragraph" w:styleId="BalloonText">
    <w:name w:val="Balloon Text"/>
    <w:basedOn w:val="Normal"/>
    <w:link w:val="BalloonTextChar"/>
    <w:uiPriority w:val="99"/>
    <w:rsid w:val="007104F0"/>
    <w:rPr>
      <w:rFonts w:ascii="Tahoma" w:hAnsi="Tahoma"/>
      <w:sz w:val="16"/>
      <w:szCs w:val="16"/>
      <w:lang w:eastAsia="x-none"/>
    </w:rPr>
  </w:style>
  <w:style w:type="character" w:customStyle="1" w:styleId="BalloonTextChar">
    <w:name w:val="Balloon Text Char"/>
    <w:basedOn w:val="DefaultParagraphFont"/>
    <w:link w:val="BalloonText"/>
    <w:uiPriority w:val="99"/>
    <w:rsid w:val="007104F0"/>
    <w:rPr>
      <w:rFonts w:ascii="Tahoma" w:eastAsia="Times New Roman" w:hAnsi="Tahoma" w:cs="Times New Roman"/>
      <w:sz w:val="16"/>
      <w:szCs w:val="16"/>
      <w:lang w:val="sr-Cyrl-CS" w:eastAsia="x-none"/>
    </w:rPr>
  </w:style>
  <w:style w:type="paragraph" w:styleId="FootnoteText">
    <w:name w:val="footnote text"/>
    <w:aliases w:val="fn,Footnote Text Char Char Char,Footnote Text Char Char,Fußnote, Car Car,Footnote Text Char Char1,Footnote Text Char1 Char Char,Footnote Text Char Char1 Char Char,Footnote Text Char Char Char Char Char Char,Car Car"/>
    <w:basedOn w:val="Normal"/>
    <w:link w:val="FootnoteTextChar"/>
    <w:uiPriority w:val="99"/>
    <w:rsid w:val="007104F0"/>
    <w:pPr>
      <w:tabs>
        <w:tab w:val="clear" w:pos="1440"/>
      </w:tabs>
      <w:jc w:val="left"/>
    </w:pPr>
    <w:rPr>
      <w:rFonts w:ascii="Times New Roman" w:hAnsi="Times New Roman"/>
      <w:sz w:val="20"/>
      <w:lang w:val="en-US"/>
    </w:rPr>
  </w:style>
  <w:style w:type="character" w:customStyle="1" w:styleId="FootnoteTextChar">
    <w:name w:val="Footnote Text Char"/>
    <w:aliases w:val="fn Char,Footnote Text Char Char Char Char,Footnote Text Char Char Char1,Fußnote Char, Car Car Char,Footnote Text Char Char1 Char,Footnote Text Char1 Char Char Char,Footnote Text Char Char1 Char Char Char,Car Car Char"/>
    <w:basedOn w:val="DefaultParagraphFont"/>
    <w:link w:val="FootnoteText"/>
    <w:uiPriority w:val="99"/>
    <w:rsid w:val="007104F0"/>
    <w:rPr>
      <w:rFonts w:ascii="Times New Roman" w:eastAsia="Times New Roman" w:hAnsi="Times New Roman" w:cs="Times New Roman"/>
      <w:sz w:val="20"/>
      <w:szCs w:val="20"/>
    </w:rPr>
  </w:style>
  <w:style w:type="character" w:styleId="CommentReference">
    <w:name w:val="annotation reference"/>
    <w:uiPriority w:val="99"/>
    <w:rsid w:val="007104F0"/>
    <w:rPr>
      <w:sz w:val="16"/>
      <w:szCs w:val="16"/>
    </w:rPr>
  </w:style>
  <w:style w:type="paragraph" w:customStyle="1" w:styleId="PIMIPATextCharChar">
    <w:name w:val="PIMIPA Text Char Char"/>
    <w:basedOn w:val="BodyText"/>
    <w:qFormat/>
    <w:rsid w:val="007104F0"/>
    <w:pPr>
      <w:spacing w:before="40" w:after="80"/>
      <w:ind w:left="1134"/>
      <w:jc w:val="both"/>
    </w:pPr>
    <w:rPr>
      <w:rFonts w:ascii="Garamond" w:hAnsi="Garamond"/>
      <w:caps/>
      <w:color w:val="808080"/>
      <w:spacing w:val="-5"/>
      <w:kern w:val="28"/>
      <w:szCs w:val="24"/>
      <w:lang w:val="en-GB"/>
    </w:rPr>
  </w:style>
  <w:style w:type="paragraph" w:customStyle="1" w:styleId="CharCharCharCharCharCharCharCharCharChar">
    <w:name w:val="Char Char Char Char Char Char Char Char Char Char"/>
    <w:basedOn w:val="Normal"/>
    <w:link w:val="CharCharCharCharCharCharCharCharCharCharChar"/>
    <w:rsid w:val="007104F0"/>
    <w:pPr>
      <w:tabs>
        <w:tab w:val="clear" w:pos="1440"/>
      </w:tabs>
      <w:spacing w:after="160" w:line="240" w:lineRule="exact"/>
      <w:jc w:val="left"/>
    </w:pPr>
    <w:rPr>
      <w:rFonts w:ascii="Tahoma" w:hAnsi="Tahoma"/>
      <w:sz w:val="20"/>
      <w:lang w:val="en-US"/>
    </w:rPr>
  </w:style>
  <w:style w:type="character" w:customStyle="1" w:styleId="CharCharCharCharCharCharCharCharCharCharChar">
    <w:name w:val="Char Char Char Char Char Char Char Char Char Char Char"/>
    <w:link w:val="CharCharCharCharCharCharCharCharCharChar"/>
    <w:rsid w:val="007104F0"/>
    <w:rPr>
      <w:rFonts w:ascii="Tahoma" w:eastAsia="Times New Roman" w:hAnsi="Tahoma" w:cs="Times New Roman"/>
      <w:sz w:val="20"/>
      <w:szCs w:val="20"/>
    </w:rPr>
  </w:style>
  <w:style w:type="paragraph" w:customStyle="1" w:styleId="CharCharCharCharCharCharCharChar">
    <w:name w:val="Char Char Char Char Char Char Char Char"/>
    <w:basedOn w:val="Normal"/>
    <w:rsid w:val="007104F0"/>
    <w:pPr>
      <w:tabs>
        <w:tab w:val="clear" w:pos="1440"/>
      </w:tabs>
      <w:spacing w:after="160" w:line="240" w:lineRule="exact"/>
      <w:jc w:val="left"/>
    </w:pPr>
    <w:rPr>
      <w:rFonts w:ascii="Verdana" w:hAnsi="Verdana"/>
      <w:sz w:val="20"/>
      <w:lang w:val="en-US"/>
    </w:rPr>
  </w:style>
  <w:style w:type="paragraph" w:customStyle="1" w:styleId="DecimalAligned">
    <w:name w:val="Decimal Aligned"/>
    <w:basedOn w:val="Normal"/>
    <w:qFormat/>
    <w:rsid w:val="007104F0"/>
    <w:pPr>
      <w:tabs>
        <w:tab w:val="clear" w:pos="1440"/>
        <w:tab w:val="decimal" w:pos="360"/>
      </w:tabs>
      <w:spacing w:after="200" w:line="276" w:lineRule="auto"/>
      <w:jc w:val="left"/>
    </w:pPr>
    <w:rPr>
      <w:rFonts w:ascii="Calibri" w:hAnsi="Calibri"/>
      <w:sz w:val="22"/>
      <w:szCs w:val="22"/>
      <w:lang w:val="en-US"/>
    </w:rPr>
  </w:style>
  <w:style w:type="character" w:styleId="SubtleEmphasis">
    <w:name w:val="Subtle Emphasis"/>
    <w:qFormat/>
    <w:rsid w:val="007104F0"/>
    <w:rPr>
      <w:rFonts w:eastAsia="Times New Roman" w:cs="Times New Roman"/>
      <w:bCs w:val="0"/>
      <w:i/>
      <w:iCs/>
      <w:color w:val="808080"/>
      <w:szCs w:val="22"/>
      <w:lang w:val="en-US"/>
    </w:rPr>
  </w:style>
  <w:style w:type="paragraph" w:styleId="CommentText">
    <w:name w:val="annotation text"/>
    <w:basedOn w:val="Normal"/>
    <w:link w:val="CommentTextChar"/>
    <w:uiPriority w:val="99"/>
    <w:rsid w:val="007104F0"/>
    <w:rPr>
      <w:sz w:val="20"/>
      <w:lang w:eastAsia="x-none"/>
    </w:rPr>
  </w:style>
  <w:style w:type="character" w:customStyle="1" w:styleId="CommentTextChar">
    <w:name w:val="Comment Text Char"/>
    <w:basedOn w:val="DefaultParagraphFont"/>
    <w:link w:val="CommentText"/>
    <w:uiPriority w:val="99"/>
    <w:rsid w:val="007104F0"/>
    <w:rPr>
      <w:rFonts w:ascii="CTimesRoman" w:eastAsia="Times New Roman" w:hAnsi="CTimesRoman" w:cs="Times New Roman"/>
      <w:sz w:val="20"/>
      <w:szCs w:val="20"/>
      <w:lang w:val="sr-Cyrl-CS" w:eastAsia="x-none"/>
    </w:rPr>
  </w:style>
  <w:style w:type="paragraph" w:styleId="CommentSubject">
    <w:name w:val="annotation subject"/>
    <w:basedOn w:val="CommentText"/>
    <w:next w:val="CommentText"/>
    <w:link w:val="CommentSubjectChar"/>
    <w:uiPriority w:val="99"/>
    <w:rsid w:val="007104F0"/>
    <w:rPr>
      <w:b/>
      <w:bCs/>
    </w:rPr>
  </w:style>
  <w:style w:type="character" w:customStyle="1" w:styleId="CommentSubjectChar">
    <w:name w:val="Comment Subject Char"/>
    <w:basedOn w:val="CommentTextChar"/>
    <w:link w:val="CommentSubject"/>
    <w:uiPriority w:val="99"/>
    <w:rsid w:val="007104F0"/>
    <w:rPr>
      <w:rFonts w:ascii="CTimesRoman" w:eastAsia="Times New Roman" w:hAnsi="CTimesRoman" w:cs="Times New Roman"/>
      <w:b/>
      <w:bCs/>
      <w:sz w:val="20"/>
      <w:szCs w:val="20"/>
      <w:lang w:val="sr-Cyrl-CS" w:eastAsia="x-none"/>
    </w:rPr>
  </w:style>
  <w:style w:type="paragraph" w:customStyle="1" w:styleId="CharCharCharCharCharCharCharCharCharChar1">
    <w:name w:val="Char Char Char Char Char Char Char Char Char Char1"/>
    <w:basedOn w:val="Normal"/>
    <w:rsid w:val="007104F0"/>
    <w:pPr>
      <w:tabs>
        <w:tab w:val="clear" w:pos="1440"/>
      </w:tabs>
      <w:spacing w:after="160" w:line="240" w:lineRule="exact"/>
      <w:jc w:val="left"/>
    </w:pPr>
    <w:rPr>
      <w:rFonts w:ascii="Tahoma" w:hAnsi="Tahoma"/>
      <w:sz w:val="20"/>
      <w:lang w:val="en-US"/>
    </w:rPr>
  </w:style>
  <w:style w:type="paragraph" w:customStyle="1" w:styleId="Text1">
    <w:name w:val="Text 1"/>
    <w:basedOn w:val="Normal"/>
    <w:link w:val="Text1Char"/>
    <w:rsid w:val="007104F0"/>
    <w:pPr>
      <w:tabs>
        <w:tab w:val="clear" w:pos="1440"/>
      </w:tabs>
      <w:spacing w:before="120" w:after="120"/>
      <w:ind w:left="850"/>
    </w:pPr>
    <w:rPr>
      <w:rFonts w:ascii="Times New Roman" w:hAnsi="Times New Roman"/>
      <w:szCs w:val="24"/>
      <w:lang w:val="en-GB" w:eastAsia="de-DE"/>
    </w:rPr>
  </w:style>
  <w:style w:type="character" w:customStyle="1" w:styleId="Text1Char">
    <w:name w:val="Text 1 Char"/>
    <w:link w:val="Text1"/>
    <w:rsid w:val="007104F0"/>
    <w:rPr>
      <w:rFonts w:ascii="Times New Roman" w:eastAsia="Times New Roman" w:hAnsi="Times New Roman" w:cs="Times New Roman"/>
      <w:sz w:val="24"/>
      <w:szCs w:val="24"/>
      <w:lang w:val="en-GB" w:eastAsia="de-DE"/>
    </w:rPr>
  </w:style>
  <w:style w:type="paragraph" w:styleId="NoSpacing">
    <w:name w:val="No Spacing"/>
    <w:uiPriority w:val="1"/>
    <w:qFormat/>
    <w:rsid w:val="007104F0"/>
    <w:pPr>
      <w:spacing w:after="0" w:line="240" w:lineRule="auto"/>
    </w:pPr>
    <w:rPr>
      <w:rFonts w:ascii="Arial" w:eastAsia="Times New Roman" w:hAnsi="Arial" w:cs="Times New Roman"/>
      <w:sz w:val="24"/>
      <w:szCs w:val="24"/>
      <w:lang w:val="en-CA"/>
    </w:rPr>
  </w:style>
  <w:style w:type="character" w:customStyle="1" w:styleId="FontStyle13">
    <w:name w:val="Font Style13"/>
    <w:rsid w:val="007104F0"/>
    <w:rPr>
      <w:rFonts w:ascii="Times New Roman" w:hAnsi="Times New Roman" w:cs="Times New Roman"/>
      <w:sz w:val="22"/>
      <w:szCs w:val="22"/>
    </w:rPr>
  </w:style>
  <w:style w:type="paragraph" w:customStyle="1" w:styleId="ProposalBodyCharCharCharCharCharCharCharCharChar1CharCharCharCharChar">
    <w:name w:val="Proposal Body Char Char Char Char Char Char Char Char Char1 Char Char Char Char Char"/>
    <w:basedOn w:val="Normal"/>
    <w:next w:val="Normal"/>
    <w:rsid w:val="007104F0"/>
    <w:pPr>
      <w:tabs>
        <w:tab w:val="clear" w:pos="1440"/>
      </w:tabs>
      <w:adjustRightInd w:val="0"/>
      <w:snapToGrid w:val="0"/>
      <w:spacing w:before="120" w:after="120"/>
    </w:pPr>
    <w:rPr>
      <w:rFonts w:ascii="Arial" w:hAnsi="Arial" w:cs="Arial"/>
      <w:sz w:val="20"/>
      <w:lang w:val="en-GB"/>
    </w:rPr>
  </w:style>
  <w:style w:type="paragraph" w:customStyle="1" w:styleId="DefaultParagraphFontChar">
    <w:name w:val="Default Paragraph Font Char"/>
    <w:aliases w:val=" Char Char Car Char Car Char Car Char Car Char Car Char Car Char Char,Char Char Car Char Car Char Car Char Car Char Car Char Car Char Char"/>
    <w:basedOn w:val="Normal"/>
    <w:rsid w:val="007104F0"/>
    <w:pPr>
      <w:tabs>
        <w:tab w:val="clear" w:pos="1440"/>
      </w:tabs>
      <w:spacing w:after="160" w:line="240" w:lineRule="exact"/>
      <w:jc w:val="left"/>
    </w:pPr>
    <w:rPr>
      <w:rFonts w:ascii="Arial" w:hAnsi="Arial" w:cs="Arial"/>
      <w:sz w:val="20"/>
      <w:lang w:val="en-US"/>
    </w:rPr>
  </w:style>
  <w:style w:type="character" w:customStyle="1" w:styleId="Text1CharChar">
    <w:name w:val="Text 1 Char Char"/>
    <w:rsid w:val="007104F0"/>
    <w:rPr>
      <w:sz w:val="24"/>
      <w:szCs w:val="24"/>
      <w:lang w:val="en-GB" w:eastAsia="de-DE" w:bidi="ar-SA"/>
    </w:rPr>
  </w:style>
  <w:style w:type="paragraph" w:customStyle="1" w:styleId="CharCharCharCharCharCharChar">
    <w:name w:val="Char Char Char Char Char Char Char"/>
    <w:basedOn w:val="Normal"/>
    <w:rsid w:val="007104F0"/>
    <w:pPr>
      <w:tabs>
        <w:tab w:val="clear" w:pos="1440"/>
      </w:tabs>
      <w:spacing w:after="160" w:line="240" w:lineRule="exact"/>
      <w:jc w:val="left"/>
    </w:pPr>
    <w:rPr>
      <w:rFonts w:ascii="Tahoma" w:hAnsi="Tahoma"/>
      <w:sz w:val="20"/>
      <w:lang w:val="en-US"/>
    </w:rPr>
  </w:style>
  <w:style w:type="paragraph" w:customStyle="1" w:styleId="Text2Char">
    <w:name w:val="Text 2 Char"/>
    <w:basedOn w:val="Normal"/>
    <w:link w:val="Text2CharChar"/>
    <w:semiHidden/>
    <w:rsid w:val="007104F0"/>
    <w:pPr>
      <w:tabs>
        <w:tab w:val="clear" w:pos="1440"/>
        <w:tab w:val="left" w:pos="2161"/>
      </w:tabs>
      <w:spacing w:after="240"/>
      <w:ind w:left="1202"/>
    </w:pPr>
    <w:rPr>
      <w:rFonts w:ascii="Tahoma" w:hAnsi="Tahoma"/>
      <w:color w:val="000000"/>
      <w:szCs w:val="24"/>
      <w:lang w:val="en-GB" w:eastAsia="en-GB"/>
    </w:rPr>
  </w:style>
  <w:style w:type="character" w:customStyle="1" w:styleId="Text2CharChar">
    <w:name w:val="Text 2 Char Char"/>
    <w:link w:val="Text2Char"/>
    <w:rsid w:val="007104F0"/>
    <w:rPr>
      <w:rFonts w:ascii="Tahoma" w:eastAsia="Times New Roman" w:hAnsi="Tahoma" w:cs="Times New Roman"/>
      <w:color w:val="000000"/>
      <w:sz w:val="24"/>
      <w:szCs w:val="24"/>
      <w:lang w:val="en-GB" w:eastAsia="en-GB"/>
    </w:rPr>
  </w:style>
  <w:style w:type="paragraph" w:customStyle="1" w:styleId="CharCharCharCharCharCharCharCharCharCharCharChar">
    <w:name w:val="Char Char Char Char Char Char Char Char Char Char Char Char"/>
    <w:basedOn w:val="Normal"/>
    <w:rsid w:val="007104F0"/>
    <w:pPr>
      <w:tabs>
        <w:tab w:val="clear" w:pos="1440"/>
      </w:tabs>
      <w:spacing w:after="160" w:line="240" w:lineRule="exact"/>
      <w:jc w:val="left"/>
    </w:pPr>
    <w:rPr>
      <w:rFonts w:ascii="Tahoma" w:hAnsi="Tahoma"/>
      <w:sz w:val="20"/>
      <w:lang w:val="en-US"/>
    </w:rPr>
  </w:style>
  <w:style w:type="paragraph" w:customStyle="1" w:styleId="Zakon">
    <w:name w:val="Zakon"/>
    <w:basedOn w:val="Normal"/>
    <w:rsid w:val="007104F0"/>
    <w:pPr>
      <w:keepNext/>
      <w:tabs>
        <w:tab w:val="clear" w:pos="1440"/>
        <w:tab w:val="left" w:pos="1080"/>
      </w:tabs>
      <w:spacing w:after="120"/>
      <w:ind w:left="720" w:right="720"/>
      <w:jc w:val="center"/>
    </w:pPr>
    <w:rPr>
      <w:rFonts w:ascii="Arial" w:eastAsia="Calibri" w:hAnsi="Arial" w:cs="Arial"/>
      <w:b/>
      <w:caps/>
      <w:sz w:val="34"/>
      <w:szCs w:val="22"/>
    </w:rPr>
  </w:style>
  <w:style w:type="paragraph" w:customStyle="1" w:styleId="CharCharCharCharCharCharCharChar3">
    <w:name w:val="Char Char Char Char Char Char Char Char3"/>
    <w:basedOn w:val="Normal"/>
    <w:rsid w:val="007104F0"/>
    <w:pPr>
      <w:tabs>
        <w:tab w:val="clear" w:pos="1440"/>
      </w:tabs>
      <w:spacing w:after="160" w:line="240" w:lineRule="exact"/>
      <w:jc w:val="left"/>
    </w:pPr>
    <w:rPr>
      <w:rFonts w:ascii="Verdana" w:hAnsi="Verdana"/>
      <w:sz w:val="20"/>
      <w:lang w:val="en-US"/>
    </w:rPr>
  </w:style>
  <w:style w:type="paragraph" w:customStyle="1" w:styleId="Normal11">
    <w:name w:val="Normal11"/>
    <w:basedOn w:val="Normal"/>
    <w:rsid w:val="007104F0"/>
    <w:pPr>
      <w:tabs>
        <w:tab w:val="clear" w:pos="1440"/>
      </w:tabs>
      <w:spacing w:before="100" w:beforeAutospacing="1" w:after="100" w:afterAutospacing="1"/>
      <w:jc w:val="left"/>
    </w:pPr>
    <w:rPr>
      <w:rFonts w:ascii="Arial" w:hAnsi="Arial" w:cs="Arial"/>
      <w:sz w:val="22"/>
      <w:szCs w:val="22"/>
      <w:lang w:val="sr-Latn-CS" w:eastAsia="sr-Latn-CS"/>
    </w:rPr>
  </w:style>
  <w:style w:type="character" w:styleId="FollowedHyperlink">
    <w:name w:val="FollowedHyperlink"/>
    <w:rsid w:val="007104F0"/>
    <w:rPr>
      <w:color w:val="800080"/>
      <w:u w:val="single"/>
    </w:rPr>
  </w:style>
  <w:style w:type="paragraph" w:customStyle="1" w:styleId="rvps1">
    <w:name w:val="rvps1"/>
    <w:basedOn w:val="Normal"/>
    <w:rsid w:val="007104F0"/>
    <w:pPr>
      <w:tabs>
        <w:tab w:val="clear" w:pos="1440"/>
      </w:tabs>
      <w:jc w:val="left"/>
    </w:pPr>
    <w:rPr>
      <w:rFonts w:ascii="Times New Roman" w:hAnsi="Times New Roman"/>
      <w:szCs w:val="24"/>
      <w:lang w:val="en-US"/>
    </w:rPr>
  </w:style>
  <w:style w:type="character" w:styleId="Strong">
    <w:name w:val="Strong"/>
    <w:qFormat/>
    <w:rsid w:val="007104F0"/>
    <w:rPr>
      <w:b/>
      <w:bCs/>
    </w:rPr>
  </w:style>
  <w:style w:type="paragraph" w:customStyle="1" w:styleId="IFS2012tekst">
    <w:name w:val="IFS 2012 tekst"/>
    <w:basedOn w:val="Normal"/>
    <w:uiPriority w:val="99"/>
    <w:qFormat/>
    <w:rsid w:val="007104F0"/>
    <w:pPr>
      <w:tabs>
        <w:tab w:val="clear" w:pos="1440"/>
      </w:tabs>
      <w:spacing w:after="120"/>
    </w:pPr>
    <w:rPr>
      <w:rFonts w:ascii="Cambria" w:eastAsia="Calibri" w:hAnsi="Cambria"/>
      <w:sz w:val="21"/>
      <w:szCs w:val="22"/>
    </w:rPr>
  </w:style>
  <w:style w:type="paragraph" w:customStyle="1" w:styleId="CharCharCharCharCharCharCharCharCharChar14">
    <w:name w:val="Char Char Char Char Char Char Char Char Char Char14"/>
    <w:basedOn w:val="Normal"/>
    <w:rsid w:val="007104F0"/>
    <w:pPr>
      <w:tabs>
        <w:tab w:val="clear" w:pos="1440"/>
      </w:tabs>
      <w:spacing w:after="160" w:line="240" w:lineRule="exact"/>
      <w:jc w:val="left"/>
    </w:pPr>
    <w:rPr>
      <w:rFonts w:ascii="Tahoma" w:hAnsi="Tahoma"/>
      <w:sz w:val="20"/>
      <w:lang w:val="en-US"/>
    </w:rPr>
  </w:style>
  <w:style w:type="paragraph" w:customStyle="1" w:styleId="CharCharCharCharCharCharCharCharCharChar5">
    <w:name w:val="Char Char Char Char Char Char Char Char Char Char5"/>
    <w:basedOn w:val="Normal"/>
    <w:rsid w:val="007104F0"/>
    <w:pPr>
      <w:tabs>
        <w:tab w:val="clear" w:pos="1440"/>
      </w:tabs>
      <w:spacing w:after="160" w:line="240" w:lineRule="exact"/>
      <w:jc w:val="left"/>
    </w:pPr>
    <w:rPr>
      <w:rFonts w:ascii="Tahoma" w:hAnsi="Tahoma"/>
      <w:sz w:val="20"/>
      <w:lang w:val="en-US"/>
    </w:rPr>
  </w:style>
  <w:style w:type="paragraph" w:customStyle="1" w:styleId="CharCharCharCharCharCharCharCharCharCharCharCharCharCharCharCharCharCharCharCharCharCharCharCharChar1CharChar">
    <w:name w:val="Char Char Char Char Char Char Char Char Char Char Char Char Char Char Char Char Char Char Char Char Char Char Char Char Char1 Char Char"/>
    <w:basedOn w:val="Normal"/>
    <w:rsid w:val="007104F0"/>
    <w:pPr>
      <w:tabs>
        <w:tab w:val="clear" w:pos="1440"/>
        <w:tab w:val="left" w:pos="709"/>
      </w:tabs>
      <w:jc w:val="left"/>
    </w:pPr>
    <w:rPr>
      <w:rFonts w:ascii="Arial Narrow" w:hAnsi="Arial Narrow"/>
      <w:b/>
      <w:sz w:val="26"/>
      <w:szCs w:val="24"/>
      <w:lang w:val="pl-PL" w:eastAsia="pl-PL"/>
    </w:rPr>
  </w:style>
  <w:style w:type="paragraph" w:customStyle="1" w:styleId="CharTegnTegnChar">
    <w:name w:val="Char Tegn Tegn Char"/>
    <w:basedOn w:val="Normal"/>
    <w:rsid w:val="007104F0"/>
    <w:pPr>
      <w:tabs>
        <w:tab w:val="clear" w:pos="1440"/>
        <w:tab w:val="left" w:pos="567"/>
      </w:tabs>
      <w:spacing w:before="120" w:after="160" w:line="240" w:lineRule="exact"/>
      <w:ind w:left="1584" w:hanging="504"/>
      <w:jc w:val="left"/>
    </w:pPr>
    <w:rPr>
      <w:rFonts w:ascii="Arial" w:hAnsi="Arial"/>
      <w:b/>
      <w:bCs/>
      <w:color w:val="000000"/>
      <w:sz w:val="20"/>
      <w:lang w:val="en-US"/>
    </w:rPr>
  </w:style>
  <w:style w:type="paragraph" w:customStyle="1" w:styleId="CharCharCharCharCharCharCharCharCharCharCharCharCharCharChar">
    <w:name w:val="Char Char Char Char Char Char Char Char Char Char Char Char Char Char Char"/>
    <w:basedOn w:val="Normal"/>
    <w:rsid w:val="007104F0"/>
    <w:pPr>
      <w:tabs>
        <w:tab w:val="clear" w:pos="1440"/>
      </w:tabs>
      <w:spacing w:after="160" w:line="240" w:lineRule="exact"/>
      <w:jc w:val="left"/>
    </w:pPr>
    <w:rPr>
      <w:rFonts w:ascii="Tahoma" w:hAnsi="Tahoma" w:cs="Tahoma"/>
      <w:sz w:val="20"/>
      <w:lang w:val="en-US"/>
    </w:rPr>
  </w:style>
  <w:style w:type="character" w:styleId="Emphasis">
    <w:name w:val="Emphasis"/>
    <w:qFormat/>
    <w:rsid w:val="007104F0"/>
    <w:rPr>
      <w:i/>
      <w:iCs/>
    </w:rPr>
  </w:style>
  <w:style w:type="paragraph" w:styleId="PlainText">
    <w:name w:val="Plain Text"/>
    <w:basedOn w:val="Normal"/>
    <w:link w:val="PlainTextChar"/>
    <w:uiPriority w:val="99"/>
    <w:rsid w:val="007104F0"/>
    <w:pPr>
      <w:tabs>
        <w:tab w:val="clear" w:pos="1440"/>
      </w:tabs>
      <w:spacing w:after="240"/>
    </w:pPr>
    <w:rPr>
      <w:rFonts w:ascii="Courier New" w:hAnsi="Courier New"/>
      <w:sz w:val="20"/>
      <w:lang w:eastAsia="x-none"/>
    </w:rPr>
  </w:style>
  <w:style w:type="character" w:customStyle="1" w:styleId="PlainTextChar">
    <w:name w:val="Plain Text Char"/>
    <w:basedOn w:val="DefaultParagraphFont"/>
    <w:link w:val="PlainText"/>
    <w:uiPriority w:val="99"/>
    <w:rsid w:val="007104F0"/>
    <w:rPr>
      <w:rFonts w:ascii="Courier New" w:eastAsia="Times New Roman" w:hAnsi="Courier New" w:cs="Times New Roman"/>
      <w:sz w:val="20"/>
      <w:szCs w:val="20"/>
      <w:lang w:val="sr-Cyrl-CS" w:eastAsia="x-none"/>
    </w:rPr>
  </w:style>
  <w:style w:type="paragraph" w:customStyle="1" w:styleId="font5">
    <w:name w:val="font5"/>
    <w:basedOn w:val="Normal"/>
    <w:rsid w:val="007104F0"/>
    <w:pPr>
      <w:tabs>
        <w:tab w:val="clear" w:pos="1440"/>
      </w:tabs>
      <w:spacing w:before="100" w:beforeAutospacing="1" w:after="100" w:afterAutospacing="1"/>
      <w:jc w:val="left"/>
    </w:pPr>
    <w:rPr>
      <w:rFonts w:ascii="Tahoma" w:hAnsi="Tahoma" w:cs="Tahoma"/>
      <w:color w:val="000000"/>
      <w:sz w:val="18"/>
      <w:szCs w:val="18"/>
      <w:lang w:val="en-US"/>
    </w:rPr>
  </w:style>
  <w:style w:type="paragraph" w:customStyle="1" w:styleId="font6">
    <w:name w:val="font6"/>
    <w:basedOn w:val="Normal"/>
    <w:rsid w:val="007104F0"/>
    <w:pPr>
      <w:tabs>
        <w:tab w:val="clear" w:pos="1440"/>
      </w:tabs>
      <w:spacing w:before="100" w:beforeAutospacing="1" w:after="100" w:afterAutospacing="1"/>
      <w:jc w:val="left"/>
    </w:pPr>
    <w:rPr>
      <w:rFonts w:ascii="Tahoma" w:hAnsi="Tahoma" w:cs="Tahoma"/>
      <w:b/>
      <w:bCs/>
      <w:color w:val="000000"/>
      <w:sz w:val="18"/>
      <w:szCs w:val="18"/>
      <w:lang w:val="en-US"/>
    </w:rPr>
  </w:style>
  <w:style w:type="paragraph" w:customStyle="1" w:styleId="font7">
    <w:name w:val="font7"/>
    <w:basedOn w:val="Normal"/>
    <w:rsid w:val="007104F0"/>
    <w:pPr>
      <w:tabs>
        <w:tab w:val="clear" w:pos="1440"/>
      </w:tabs>
      <w:spacing w:before="100" w:beforeAutospacing="1" w:after="100" w:afterAutospacing="1"/>
      <w:jc w:val="left"/>
    </w:pPr>
    <w:rPr>
      <w:rFonts w:ascii="Tahoma" w:hAnsi="Tahoma" w:cs="Tahoma"/>
      <w:b/>
      <w:bCs/>
      <w:color w:val="000000"/>
      <w:sz w:val="16"/>
      <w:szCs w:val="16"/>
      <w:lang w:val="en-US"/>
    </w:rPr>
  </w:style>
  <w:style w:type="paragraph" w:customStyle="1" w:styleId="font8">
    <w:name w:val="font8"/>
    <w:basedOn w:val="Normal"/>
    <w:rsid w:val="007104F0"/>
    <w:pPr>
      <w:tabs>
        <w:tab w:val="clear" w:pos="1440"/>
      </w:tabs>
      <w:spacing w:before="100" w:beforeAutospacing="1" w:after="100" w:afterAutospacing="1"/>
      <w:jc w:val="left"/>
    </w:pPr>
    <w:rPr>
      <w:rFonts w:ascii="Tahoma" w:hAnsi="Tahoma" w:cs="Tahoma"/>
      <w:color w:val="000000"/>
      <w:sz w:val="16"/>
      <w:szCs w:val="16"/>
      <w:lang w:val="en-US"/>
    </w:rPr>
  </w:style>
  <w:style w:type="paragraph" w:customStyle="1" w:styleId="xl63">
    <w:name w:val="xl63"/>
    <w:basedOn w:val="Normal"/>
    <w:rsid w:val="007104F0"/>
    <w:pPr>
      <w:pBdr>
        <w:top w:val="single" w:sz="4" w:space="0" w:color="auto"/>
        <w:left w:val="single" w:sz="4" w:space="0" w:color="auto"/>
        <w:bottom w:val="single" w:sz="4" w:space="0" w:color="auto"/>
        <w:right w:val="single" w:sz="4" w:space="0" w:color="auto"/>
      </w:pBdr>
      <w:tabs>
        <w:tab w:val="clear" w:pos="1440"/>
      </w:tabs>
      <w:spacing w:before="100" w:beforeAutospacing="1" w:after="100" w:afterAutospacing="1"/>
      <w:jc w:val="left"/>
    </w:pPr>
    <w:rPr>
      <w:rFonts w:ascii="Times New Roman" w:hAnsi="Times New Roman"/>
      <w:sz w:val="14"/>
      <w:szCs w:val="14"/>
      <w:lang w:val="en-US"/>
    </w:rPr>
  </w:style>
  <w:style w:type="paragraph" w:customStyle="1" w:styleId="xl64">
    <w:name w:val="xl64"/>
    <w:basedOn w:val="Normal"/>
    <w:rsid w:val="007104F0"/>
    <w:pPr>
      <w:pBdr>
        <w:top w:val="single" w:sz="4" w:space="0" w:color="auto"/>
        <w:left w:val="single" w:sz="4" w:space="0" w:color="auto"/>
        <w:bottom w:val="single" w:sz="4" w:space="0" w:color="auto"/>
        <w:right w:val="single" w:sz="4" w:space="0" w:color="auto"/>
      </w:pBdr>
      <w:tabs>
        <w:tab w:val="clear" w:pos="1440"/>
      </w:tabs>
      <w:spacing w:before="100" w:beforeAutospacing="1" w:after="100" w:afterAutospacing="1"/>
      <w:jc w:val="left"/>
    </w:pPr>
    <w:rPr>
      <w:rFonts w:ascii="Times New Roman" w:hAnsi="Times New Roman"/>
      <w:sz w:val="14"/>
      <w:szCs w:val="14"/>
      <w:lang w:val="en-US"/>
    </w:rPr>
  </w:style>
  <w:style w:type="paragraph" w:customStyle="1" w:styleId="xl65">
    <w:name w:val="xl65"/>
    <w:basedOn w:val="Normal"/>
    <w:rsid w:val="007104F0"/>
    <w:pPr>
      <w:tabs>
        <w:tab w:val="clear" w:pos="1440"/>
      </w:tabs>
      <w:spacing w:before="100" w:beforeAutospacing="1" w:after="100" w:afterAutospacing="1"/>
      <w:jc w:val="center"/>
      <w:textAlignment w:val="center"/>
    </w:pPr>
    <w:rPr>
      <w:rFonts w:ascii="Times New Roman" w:hAnsi="Times New Roman"/>
      <w:sz w:val="14"/>
      <w:szCs w:val="14"/>
      <w:lang w:val="en-US"/>
    </w:rPr>
  </w:style>
  <w:style w:type="paragraph" w:customStyle="1" w:styleId="xl66">
    <w:name w:val="xl66"/>
    <w:basedOn w:val="Normal"/>
    <w:rsid w:val="007104F0"/>
    <w:pPr>
      <w:pBdr>
        <w:top w:val="single" w:sz="4" w:space="0" w:color="auto"/>
        <w:left w:val="single" w:sz="4" w:space="0" w:color="auto"/>
        <w:bottom w:val="single" w:sz="4" w:space="0" w:color="auto"/>
        <w:right w:val="single" w:sz="4" w:space="0" w:color="auto"/>
      </w:pBdr>
      <w:tabs>
        <w:tab w:val="clear" w:pos="1440"/>
      </w:tabs>
      <w:spacing w:before="100" w:beforeAutospacing="1" w:after="100" w:afterAutospacing="1"/>
      <w:jc w:val="center"/>
      <w:textAlignment w:val="center"/>
    </w:pPr>
    <w:rPr>
      <w:rFonts w:ascii="Times New Roman" w:hAnsi="Times New Roman"/>
      <w:i/>
      <w:iCs/>
      <w:sz w:val="14"/>
      <w:szCs w:val="14"/>
      <w:lang w:val="en-US"/>
    </w:rPr>
  </w:style>
  <w:style w:type="paragraph" w:customStyle="1" w:styleId="xl67">
    <w:name w:val="xl67"/>
    <w:basedOn w:val="Normal"/>
    <w:rsid w:val="007104F0"/>
    <w:pPr>
      <w:tabs>
        <w:tab w:val="clear" w:pos="1440"/>
      </w:tabs>
      <w:spacing w:before="100" w:beforeAutospacing="1" w:after="100" w:afterAutospacing="1"/>
      <w:jc w:val="center"/>
      <w:textAlignment w:val="center"/>
    </w:pPr>
    <w:rPr>
      <w:rFonts w:ascii="Times New Roman" w:hAnsi="Times New Roman"/>
      <w:i/>
      <w:iCs/>
      <w:sz w:val="14"/>
      <w:szCs w:val="14"/>
      <w:lang w:val="en-US"/>
    </w:rPr>
  </w:style>
  <w:style w:type="paragraph" w:customStyle="1" w:styleId="xl68">
    <w:name w:val="xl68"/>
    <w:basedOn w:val="Normal"/>
    <w:rsid w:val="007104F0"/>
    <w:pPr>
      <w:pBdr>
        <w:top w:val="single" w:sz="4" w:space="0" w:color="auto"/>
        <w:left w:val="single" w:sz="4" w:space="0" w:color="auto"/>
        <w:bottom w:val="single" w:sz="4" w:space="0" w:color="auto"/>
        <w:right w:val="single" w:sz="4" w:space="0" w:color="auto"/>
      </w:pBdr>
      <w:tabs>
        <w:tab w:val="clear" w:pos="1440"/>
      </w:tabs>
      <w:spacing w:before="100" w:beforeAutospacing="1" w:after="100" w:afterAutospacing="1"/>
      <w:jc w:val="center"/>
      <w:textAlignment w:val="center"/>
    </w:pPr>
    <w:rPr>
      <w:rFonts w:ascii="Times New Roman" w:hAnsi="Times New Roman"/>
      <w:b/>
      <w:bCs/>
      <w:sz w:val="18"/>
      <w:szCs w:val="18"/>
      <w:lang w:val="en-US"/>
    </w:rPr>
  </w:style>
  <w:style w:type="paragraph" w:customStyle="1" w:styleId="xl69">
    <w:name w:val="xl69"/>
    <w:basedOn w:val="Normal"/>
    <w:rsid w:val="007104F0"/>
    <w:pPr>
      <w:pBdr>
        <w:top w:val="single" w:sz="4" w:space="0" w:color="auto"/>
        <w:left w:val="single" w:sz="4" w:space="0" w:color="auto"/>
        <w:bottom w:val="single" w:sz="4" w:space="0" w:color="auto"/>
        <w:right w:val="single" w:sz="4" w:space="0" w:color="auto"/>
      </w:pBdr>
      <w:tabs>
        <w:tab w:val="clear" w:pos="1440"/>
      </w:tabs>
      <w:spacing w:before="100" w:beforeAutospacing="1" w:after="100" w:afterAutospacing="1"/>
      <w:jc w:val="center"/>
    </w:pPr>
    <w:rPr>
      <w:rFonts w:ascii="Times New Roman" w:hAnsi="Times New Roman"/>
      <w:b/>
      <w:bCs/>
      <w:sz w:val="14"/>
      <w:szCs w:val="14"/>
      <w:lang w:val="en-US"/>
    </w:rPr>
  </w:style>
  <w:style w:type="paragraph" w:customStyle="1" w:styleId="xl70">
    <w:name w:val="xl70"/>
    <w:basedOn w:val="Normal"/>
    <w:rsid w:val="007104F0"/>
    <w:pPr>
      <w:tabs>
        <w:tab w:val="clear" w:pos="1440"/>
      </w:tabs>
      <w:spacing w:before="100" w:beforeAutospacing="1" w:after="100" w:afterAutospacing="1"/>
      <w:jc w:val="left"/>
    </w:pPr>
    <w:rPr>
      <w:rFonts w:ascii="Times New Roman" w:hAnsi="Times New Roman"/>
      <w:sz w:val="14"/>
      <w:szCs w:val="14"/>
      <w:lang w:val="en-US"/>
    </w:rPr>
  </w:style>
  <w:style w:type="paragraph" w:customStyle="1" w:styleId="xl71">
    <w:name w:val="xl71"/>
    <w:basedOn w:val="Normal"/>
    <w:rsid w:val="007104F0"/>
    <w:pPr>
      <w:pBdr>
        <w:top w:val="single" w:sz="4" w:space="0" w:color="auto"/>
        <w:left w:val="single" w:sz="4" w:space="0" w:color="auto"/>
        <w:bottom w:val="single" w:sz="4" w:space="0" w:color="auto"/>
        <w:right w:val="single" w:sz="4" w:space="0" w:color="auto"/>
      </w:pBdr>
      <w:tabs>
        <w:tab w:val="clear" w:pos="1440"/>
      </w:tabs>
      <w:spacing w:before="100" w:beforeAutospacing="1" w:after="100" w:afterAutospacing="1"/>
      <w:jc w:val="center"/>
    </w:pPr>
    <w:rPr>
      <w:rFonts w:ascii="Times New Roman" w:hAnsi="Times New Roman"/>
      <w:i/>
      <w:iCs/>
      <w:sz w:val="14"/>
      <w:szCs w:val="14"/>
      <w:lang w:val="en-US"/>
    </w:rPr>
  </w:style>
  <w:style w:type="paragraph" w:customStyle="1" w:styleId="xl72">
    <w:name w:val="xl72"/>
    <w:basedOn w:val="Normal"/>
    <w:rsid w:val="007104F0"/>
    <w:pPr>
      <w:pBdr>
        <w:top w:val="single" w:sz="4" w:space="0" w:color="auto"/>
        <w:left w:val="single" w:sz="4" w:space="0" w:color="auto"/>
        <w:bottom w:val="single" w:sz="4" w:space="0" w:color="auto"/>
        <w:right w:val="single" w:sz="4" w:space="0" w:color="auto"/>
      </w:pBdr>
      <w:tabs>
        <w:tab w:val="clear" w:pos="1440"/>
      </w:tabs>
      <w:spacing w:before="100" w:beforeAutospacing="1" w:after="100" w:afterAutospacing="1"/>
      <w:jc w:val="center"/>
    </w:pPr>
    <w:rPr>
      <w:rFonts w:ascii="Times New Roman" w:hAnsi="Times New Roman"/>
      <w:sz w:val="14"/>
      <w:szCs w:val="14"/>
      <w:lang w:val="en-US"/>
    </w:rPr>
  </w:style>
  <w:style w:type="paragraph" w:customStyle="1" w:styleId="xl73">
    <w:name w:val="xl73"/>
    <w:basedOn w:val="Normal"/>
    <w:rsid w:val="007104F0"/>
    <w:pPr>
      <w:pBdr>
        <w:top w:val="single" w:sz="4" w:space="0" w:color="auto"/>
        <w:left w:val="single" w:sz="4" w:space="0" w:color="auto"/>
        <w:bottom w:val="single" w:sz="4" w:space="0" w:color="auto"/>
        <w:right w:val="single" w:sz="4" w:space="0" w:color="auto"/>
      </w:pBdr>
      <w:tabs>
        <w:tab w:val="clear" w:pos="1440"/>
      </w:tabs>
      <w:spacing w:before="100" w:beforeAutospacing="1" w:after="100" w:afterAutospacing="1"/>
      <w:jc w:val="left"/>
    </w:pPr>
    <w:rPr>
      <w:rFonts w:ascii="Times New Roman" w:hAnsi="Times New Roman"/>
      <w:sz w:val="14"/>
      <w:szCs w:val="14"/>
      <w:lang w:val="en-US"/>
    </w:rPr>
  </w:style>
  <w:style w:type="paragraph" w:customStyle="1" w:styleId="xl74">
    <w:name w:val="xl74"/>
    <w:basedOn w:val="Normal"/>
    <w:rsid w:val="007104F0"/>
    <w:pPr>
      <w:pBdr>
        <w:top w:val="single" w:sz="4" w:space="0" w:color="auto"/>
        <w:left w:val="single" w:sz="4" w:space="0" w:color="auto"/>
        <w:bottom w:val="single" w:sz="4" w:space="0" w:color="auto"/>
        <w:right w:val="single" w:sz="4" w:space="0" w:color="auto"/>
      </w:pBdr>
      <w:tabs>
        <w:tab w:val="clear" w:pos="1440"/>
      </w:tabs>
      <w:spacing w:before="100" w:beforeAutospacing="1" w:after="100" w:afterAutospacing="1"/>
      <w:jc w:val="center"/>
    </w:pPr>
    <w:rPr>
      <w:rFonts w:ascii="Times New Roman" w:hAnsi="Times New Roman"/>
      <w:i/>
      <w:iCs/>
      <w:sz w:val="14"/>
      <w:szCs w:val="14"/>
      <w:lang w:val="en-US"/>
    </w:rPr>
  </w:style>
  <w:style w:type="paragraph" w:customStyle="1" w:styleId="xl75">
    <w:name w:val="xl75"/>
    <w:basedOn w:val="Normal"/>
    <w:rsid w:val="007104F0"/>
    <w:pPr>
      <w:tabs>
        <w:tab w:val="clear" w:pos="1440"/>
      </w:tabs>
      <w:spacing w:before="100" w:beforeAutospacing="1" w:after="100" w:afterAutospacing="1"/>
      <w:jc w:val="center"/>
    </w:pPr>
    <w:rPr>
      <w:rFonts w:ascii="Times New Roman" w:hAnsi="Times New Roman"/>
      <w:sz w:val="14"/>
      <w:szCs w:val="14"/>
      <w:lang w:val="en-US"/>
    </w:rPr>
  </w:style>
  <w:style w:type="paragraph" w:customStyle="1" w:styleId="xl76">
    <w:name w:val="xl76"/>
    <w:basedOn w:val="Normal"/>
    <w:rsid w:val="007104F0"/>
    <w:pPr>
      <w:pBdr>
        <w:top w:val="single" w:sz="4" w:space="0" w:color="auto"/>
        <w:left w:val="single" w:sz="4" w:space="0" w:color="auto"/>
        <w:bottom w:val="single" w:sz="4" w:space="0" w:color="auto"/>
        <w:right w:val="single" w:sz="4" w:space="0" w:color="auto"/>
      </w:pBdr>
      <w:shd w:val="clear" w:color="000000" w:fill="FF0000"/>
      <w:tabs>
        <w:tab w:val="clear" w:pos="1440"/>
      </w:tabs>
      <w:spacing w:before="100" w:beforeAutospacing="1" w:after="100" w:afterAutospacing="1"/>
      <w:jc w:val="left"/>
    </w:pPr>
    <w:rPr>
      <w:rFonts w:ascii="Times New Roman" w:hAnsi="Times New Roman"/>
      <w:sz w:val="14"/>
      <w:szCs w:val="14"/>
      <w:lang w:val="en-US"/>
    </w:rPr>
  </w:style>
  <w:style w:type="paragraph" w:customStyle="1" w:styleId="xl77">
    <w:name w:val="xl77"/>
    <w:basedOn w:val="Normal"/>
    <w:rsid w:val="007104F0"/>
    <w:pPr>
      <w:pBdr>
        <w:top w:val="single" w:sz="4" w:space="0" w:color="auto"/>
        <w:left w:val="single" w:sz="4" w:space="0" w:color="auto"/>
        <w:bottom w:val="single" w:sz="4" w:space="0" w:color="auto"/>
        <w:right w:val="single" w:sz="4" w:space="0" w:color="auto"/>
      </w:pBdr>
      <w:tabs>
        <w:tab w:val="clear" w:pos="1440"/>
      </w:tabs>
      <w:spacing w:before="100" w:beforeAutospacing="1" w:after="100" w:afterAutospacing="1"/>
      <w:jc w:val="center"/>
    </w:pPr>
    <w:rPr>
      <w:rFonts w:ascii="Times New Roman" w:hAnsi="Times New Roman"/>
      <w:sz w:val="14"/>
      <w:szCs w:val="14"/>
      <w:lang w:val="en-US"/>
    </w:rPr>
  </w:style>
  <w:style w:type="paragraph" w:customStyle="1" w:styleId="xl78">
    <w:name w:val="xl78"/>
    <w:basedOn w:val="Normal"/>
    <w:rsid w:val="007104F0"/>
    <w:pPr>
      <w:pBdr>
        <w:top w:val="single" w:sz="4" w:space="0" w:color="auto"/>
        <w:left w:val="single" w:sz="4" w:space="0" w:color="auto"/>
        <w:bottom w:val="single" w:sz="4" w:space="0" w:color="auto"/>
        <w:right w:val="single" w:sz="4" w:space="0" w:color="auto"/>
      </w:pBdr>
      <w:tabs>
        <w:tab w:val="clear" w:pos="1440"/>
      </w:tabs>
      <w:spacing w:before="100" w:beforeAutospacing="1" w:after="100" w:afterAutospacing="1"/>
      <w:jc w:val="left"/>
    </w:pPr>
    <w:rPr>
      <w:rFonts w:ascii="Times New Roman" w:hAnsi="Times New Roman"/>
      <w:color w:val="FF0000"/>
      <w:sz w:val="14"/>
      <w:szCs w:val="14"/>
      <w:lang w:val="en-US"/>
    </w:rPr>
  </w:style>
  <w:style w:type="paragraph" w:customStyle="1" w:styleId="xl79">
    <w:name w:val="xl79"/>
    <w:basedOn w:val="Normal"/>
    <w:rsid w:val="007104F0"/>
    <w:pPr>
      <w:pBdr>
        <w:top w:val="single" w:sz="4" w:space="0" w:color="auto"/>
        <w:left w:val="single" w:sz="4" w:space="0" w:color="auto"/>
        <w:bottom w:val="single" w:sz="4" w:space="0" w:color="auto"/>
        <w:right w:val="single" w:sz="4" w:space="0" w:color="auto"/>
      </w:pBdr>
      <w:shd w:val="clear" w:color="000000" w:fill="FFFF00"/>
      <w:tabs>
        <w:tab w:val="clear" w:pos="1440"/>
      </w:tabs>
      <w:spacing w:before="100" w:beforeAutospacing="1" w:after="100" w:afterAutospacing="1"/>
      <w:jc w:val="left"/>
    </w:pPr>
    <w:rPr>
      <w:rFonts w:ascii="Times New Roman" w:hAnsi="Times New Roman"/>
      <w:sz w:val="14"/>
      <w:szCs w:val="14"/>
      <w:lang w:val="en-US"/>
    </w:rPr>
  </w:style>
  <w:style w:type="paragraph" w:customStyle="1" w:styleId="xl80">
    <w:name w:val="xl80"/>
    <w:basedOn w:val="Normal"/>
    <w:rsid w:val="007104F0"/>
    <w:pPr>
      <w:pBdr>
        <w:top w:val="single" w:sz="4" w:space="0" w:color="auto"/>
        <w:left w:val="single" w:sz="4" w:space="0" w:color="auto"/>
        <w:bottom w:val="single" w:sz="4" w:space="0" w:color="auto"/>
        <w:right w:val="single" w:sz="4" w:space="0" w:color="auto"/>
      </w:pBdr>
      <w:shd w:val="clear" w:color="000000" w:fill="FFFFFF"/>
      <w:tabs>
        <w:tab w:val="clear" w:pos="1440"/>
      </w:tabs>
      <w:spacing w:before="100" w:beforeAutospacing="1" w:after="100" w:afterAutospacing="1"/>
      <w:jc w:val="left"/>
    </w:pPr>
    <w:rPr>
      <w:rFonts w:ascii="Times New Roman" w:hAnsi="Times New Roman"/>
      <w:sz w:val="14"/>
      <w:szCs w:val="14"/>
      <w:lang w:val="en-US"/>
    </w:rPr>
  </w:style>
  <w:style w:type="paragraph" w:customStyle="1" w:styleId="xl81">
    <w:name w:val="xl81"/>
    <w:basedOn w:val="Normal"/>
    <w:rsid w:val="007104F0"/>
    <w:pPr>
      <w:tabs>
        <w:tab w:val="clear" w:pos="1440"/>
      </w:tabs>
      <w:spacing w:before="100" w:beforeAutospacing="1" w:after="100" w:afterAutospacing="1"/>
      <w:jc w:val="left"/>
    </w:pPr>
    <w:rPr>
      <w:rFonts w:ascii="Times New Roman" w:hAnsi="Times New Roman"/>
      <w:i/>
      <w:iCs/>
      <w:sz w:val="14"/>
      <w:szCs w:val="14"/>
      <w:lang w:val="en-US"/>
    </w:rPr>
  </w:style>
  <w:style w:type="paragraph" w:customStyle="1" w:styleId="xl82">
    <w:name w:val="xl82"/>
    <w:basedOn w:val="Normal"/>
    <w:rsid w:val="007104F0"/>
    <w:pPr>
      <w:pBdr>
        <w:top w:val="single" w:sz="4" w:space="0" w:color="auto"/>
        <w:left w:val="single" w:sz="4" w:space="0" w:color="auto"/>
        <w:bottom w:val="single" w:sz="4" w:space="0" w:color="auto"/>
        <w:right w:val="single" w:sz="4" w:space="0" w:color="auto"/>
      </w:pBdr>
      <w:tabs>
        <w:tab w:val="clear" w:pos="1440"/>
      </w:tabs>
      <w:spacing w:before="100" w:beforeAutospacing="1" w:after="100" w:afterAutospacing="1"/>
      <w:jc w:val="center"/>
      <w:textAlignment w:val="center"/>
    </w:pPr>
    <w:rPr>
      <w:rFonts w:ascii="Times New Roman" w:hAnsi="Times New Roman"/>
      <w:sz w:val="14"/>
      <w:szCs w:val="14"/>
      <w:lang w:val="en-US"/>
    </w:rPr>
  </w:style>
  <w:style w:type="paragraph" w:customStyle="1" w:styleId="xl83">
    <w:name w:val="xl83"/>
    <w:basedOn w:val="Normal"/>
    <w:rsid w:val="007104F0"/>
    <w:pPr>
      <w:pBdr>
        <w:top w:val="single" w:sz="4" w:space="0" w:color="auto"/>
        <w:left w:val="single" w:sz="4" w:space="0" w:color="auto"/>
        <w:bottom w:val="single" w:sz="4" w:space="0" w:color="auto"/>
        <w:right w:val="single" w:sz="4" w:space="0" w:color="auto"/>
      </w:pBdr>
      <w:tabs>
        <w:tab w:val="clear" w:pos="1440"/>
      </w:tabs>
      <w:spacing w:before="100" w:beforeAutospacing="1" w:after="100" w:afterAutospacing="1"/>
      <w:jc w:val="left"/>
    </w:pPr>
    <w:rPr>
      <w:rFonts w:ascii="Times New Roman" w:hAnsi="Times New Roman"/>
      <w:sz w:val="14"/>
      <w:szCs w:val="14"/>
      <w:lang w:val="en-US"/>
    </w:rPr>
  </w:style>
  <w:style w:type="paragraph" w:customStyle="1" w:styleId="xl84">
    <w:name w:val="xl84"/>
    <w:basedOn w:val="Normal"/>
    <w:rsid w:val="007104F0"/>
    <w:pPr>
      <w:shd w:val="clear" w:color="000000" w:fill="FFFFFF"/>
      <w:tabs>
        <w:tab w:val="clear" w:pos="1440"/>
      </w:tabs>
      <w:spacing w:before="100" w:beforeAutospacing="1" w:after="100" w:afterAutospacing="1"/>
      <w:jc w:val="left"/>
    </w:pPr>
    <w:rPr>
      <w:rFonts w:ascii="Times New Roman" w:hAnsi="Times New Roman"/>
      <w:sz w:val="14"/>
      <w:szCs w:val="14"/>
      <w:lang w:val="en-US"/>
    </w:rPr>
  </w:style>
  <w:style w:type="paragraph" w:customStyle="1" w:styleId="xl85">
    <w:name w:val="xl85"/>
    <w:basedOn w:val="Normal"/>
    <w:rsid w:val="007104F0"/>
    <w:pPr>
      <w:pBdr>
        <w:top w:val="single" w:sz="4" w:space="0" w:color="auto"/>
        <w:left w:val="single" w:sz="4" w:space="0" w:color="auto"/>
        <w:bottom w:val="single" w:sz="4" w:space="0" w:color="auto"/>
        <w:right w:val="single" w:sz="4" w:space="0" w:color="auto"/>
      </w:pBdr>
      <w:shd w:val="clear" w:color="000000" w:fill="FFFFFF"/>
      <w:tabs>
        <w:tab w:val="clear" w:pos="1440"/>
      </w:tabs>
      <w:spacing w:before="100" w:beforeAutospacing="1" w:after="100" w:afterAutospacing="1"/>
      <w:jc w:val="center"/>
      <w:textAlignment w:val="center"/>
    </w:pPr>
    <w:rPr>
      <w:rFonts w:ascii="Times New Roman" w:hAnsi="Times New Roman"/>
      <w:sz w:val="14"/>
      <w:szCs w:val="14"/>
      <w:lang w:val="en-US"/>
    </w:rPr>
  </w:style>
  <w:style w:type="paragraph" w:customStyle="1" w:styleId="xl86">
    <w:name w:val="xl86"/>
    <w:basedOn w:val="Normal"/>
    <w:rsid w:val="007104F0"/>
    <w:pPr>
      <w:pBdr>
        <w:top w:val="single" w:sz="4" w:space="0" w:color="auto"/>
        <w:left w:val="single" w:sz="4" w:space="0" w:color="auto"/>
        <w:bottom w:val="single" w:sz="4" w:space="0" w:color="auto"/>
        <w:right w:val="single" w:sz="4" w:space="0" w:color="auto"/>
      </w:pBdr>
      <w:shd w:val="clear" w:color="000000" w:fill="FFFFFF"/>
      <w:tabs>
        <w:tab w:val="clear" w:pos="1440"/>
      </w:tabs>
      <w:spacing w:before="100" w:beforeAutospacing="1" w:after="100" w:afterAutospacing="1"/>
      <w:jc w:val="center"/>
      <w:textAlignment w:val="center"/>
    </w:pPr>
    <w:rPr>
      <w:rFonts w:ascii="Times New Roman" w:hAnsi="Times New Roman"/>
      <w:i/>
      <w:iCs/>
      <w:sz w:val="14"/>
      <w:szCs w:val="14"/>
      <w:lang w:val="en-US"/>
    </w:rPr>
  </w:style>
  <w:style w:type="paragraph" w:customStyle="1" w:styleId="xl87">
    <w:name w:val="xl87"/>
    <w:basedOn w:val="Normal"/>
    <w:rsid w:val="007104F0"/>
    <w:pPr>
      <w:shd w:val="clear" w:color="000000" w:fill="EEECE1"/>
      <w:tabs>
        <w:tab w:val="clear" w:pos="1440"/>
      </w:tabs>
      <w:spacing w:before="100" w:beforeAutospacing="1" w:after="100" w:afterAutospacing="1"/>
      <w:jc w:val="left"/>
    </w:pPr>
    <w:rPr>
      <w:rFonts w:ascii="Times New Roman" w:hAnsi="Times New Roman"/>
      <w:sz w:val="14"/>
      <w:szCs w:val="14"/>
      <w:lang w:val="en-US"/>
    </w:rPr>
  </w:style>
  <w:style w:type="paragraph" w:customStyle="1" w:styleId="xl88">
    <w:name w:val="xl88"/>
    <w:basedOn w:val="Normal"/>
    <w:rsid w:val="007104F0"/>
    <w:pPr>
      <w:pBdr>
        <w:top w:val="single" w:sz="4" w:space="0" w:color="auto"/>
        <w:left w:val="single" w:sz="4" w:space="0" w:color="auto"/>
        <w:bottom w:val="single" w:sz="4" w:space="0" w:color="auto"/>
        <w:right w:val="single" w:sz="4" w:space="0" w:color="auto"/>
      </w:pBdr>
      <w:shd w:val="clear" w:color="000000" w:fill="EEECE1"/>
      <w:tabs>
        <w:tab w:val="clear" w:pos="1440"/>
      </w:tabs>
      <w:spacing w:before="100" w:beforeAutospacing="1" w:after="100" w:afterAutospacing="1"/>
      <w:jc w:val="center"/>
      <w:textAlignment w:val="center"/>
    </w:pPr>
    <w:rPr>
      <w:rFonts w:ascii="Times New Roman" w:hAnsi="Times New Roman"/>
      <w:sz w:val="14"/>
      <w:szCs w:val="14"/>
      <w:lang w:val="en-US"/>
    </w:rPr>
  </w:style>
  <w:style w:type="paragraph" w:customStyle="1" w:styleId="xl89">
    <w:name w:val="xl89"/>
    <w:basedOn w:val="Normal"/>
    <w:rsid w:val="007104F0"/>
    <w:pPr>
      <w:pBdr>
        <w:top w:val="single" w:sz="4" w:space="0" w:color="auto"/>
        <w:left w:val="single" w:sz="4" w:space="0" w:color="auto"/>
        <w:bottom w:val="single" w:sz="4" w:space="0" w:color="auto"/>
        <w:right w:val="single" w:sz="4" w:space="0" w:color="auto"/>
      </w:pBdr>
      <w:shd w:val="clear" w:color="000000" w:fill="EEECE1"/>
      <w:tabs>
        <w:tab w:val="clear" w:pos="1440"/>
      </w:tabs>
      <w:spacing w:before="100" w:beforeAutospacing="1" w:after="100" w:afterAutospacing="1"/>
      <w:jc w:val="center"/>
      <w:textAlignment w:val="center"/>
    </w:pPr>
    <w:rPr>
      <w:rFonts w:ascii="Times New Roman" w:hAnsi="Times New Roman"/>
      <w:i/>
      <w:iCs/>
      <w:sz w:val="14"/>
      <w:szCs w:val="14"/>
      <w:lang w:val="en-US"/>
    </w:rPr>
  </w:style>
  <w:style w:type="paragraph" w:customStyle="1" w:styleId="xl90">
    <w:name w:val="xl90"/>
    <w:basedOn w:val="Normal"/>
    <w:rsid w:val="007104F0"/>
    <w:pPr>
      <w:pBdr>
        <w:top w:val="single" w:sz="4" w:space="0" w:color="auto"/>
        <w:left w:val="single" w:sz="4" w:space="0" w:color="auto"/>
        <w:bottom w:val="single" w:sz="4" w:space="0" w:color="auto"/>
        <w:right w:val="single" w:sz="4" w:space="0" w:color="auto"/>
      </w:pBdr>
      <w:shd w:val="clear" w:color="000000" w:fill="EEECE1"/>
      <w:tabs>
        <w:tab w:val="clear" w:pos="1440"/>
      </w:tabs>
      <w:spacing w:before="100" w:beforeAutospacing="1" w:after="100" w:afterAutospacing="1"/>
      <w:jc w:val="left"/>
    </w:pPr>
    <w:rPr>
      <w:rFonts w:ascii="Times New Roman" w:hAnsi="Times New Roman"/>
      <w:sz w:val="14"/>
      <w:szCs w:val="14"/>
      <w:lang w:val="en-US"/>
    </w:rPr>
  </w:style>
  <w:style w:type="paragraph" w:customStyle="1" w:styleId="xl91">
    <w:name w:val="xl91"/>
    <w:basedOn w:val="Normal"/>
    <w:rsid w:val="007104F0"/>
    <w:pPr>
      <w:pBdr>
        <w:top w:val="single" w:sz="4" w:space="0" w:color="auto"/>
        <w:left w:val="single" w:sz="4" w:space="0" w:color="auto"/>
        <w:bottom w:val="single" w:sz="4" w:space="0" w:color="auto"/>
        <w:right w:val="single" w:sz="4" w:space="0" w:color="auto"/>
      </w:pBdr>
      <w:shd w:val="clear" w:color="000000" w:fill="EEECE1"/>
      <w:tabs>
        <w:tab w:val="clear" w:pos="1440"/>
      </w:tabs>
      <w:spacing w:before="100" w:beforeAutospacing="1" w:after="100" w:afterAutospacing="1"/>
      <w:jc w:val="left"/>
    </w:pPr>
    <w:rPr>
      <w:rFonts w:ascii="Times New Roman" w:hAnsi="Times New Roman"/>
      <w:sz w:val="14"/>
      <w:szCs w:val="14"/>
      <w:lang w:val="en-US"/>
    </w:rPr>
  </w:style>
  <w:style w:type="paragraph" w:customStyle="1" w:styleId="xl92">
    <w:name w:val="xl92"/>
    <w:basedOn w:val="Normal"/>
    <w:rsid w:val="007104F0"/>
    <w:pPr>
      <w:pBdr>
        <w:top w:val="single" w:sz="4" w:space="0" w:color="auto"/>
        <w:left w:val="single" w:sz="4" w:space="0" w:color="auto"/>
        <w:bottom w:val="single" w:sz="4" w:space="0" w:color="auto"/>
        <w:right w:val="single" w:sz="4" w:space="0" w:color="auto"/>
      </w:pBdr>
      <w:shd w:val="clear" w:color="000000" w:fill="EEECE1"/>
      <w:tabs>
        <w:tab w:val="clear" w:pos="1440"/>
      </w:tabs>
      <w:spacing w:before="100" w:beforeAutospacing="1" w:after="100" w:afterAutospacing="1"/>
      <w:jc w:val="left"/>
    </w:pPr>
    <w:rPr>
      <w:rFonts w:ascii="Times New Roman" w:hAnsi="Times New Roman"/>
      <w:color w:val="FF0000"/>
      <w:sz w:val="14"/>
      <w:szCs w:val="14"/>
      <w:lang w:val="en-US"/>
    </w:rPr>
  </w:style>
  <w:style w:type="paragraph" w:customStyle="1" w:styleId="xl93">
    <w:name w:val="xl93"/>
    <w:basedOn w:val="Normal"/>
    <w:rsid w:val="007104F0"/>
    <w:pPr>
      <w:shd w:val="clear" w:color="000000" w:fill="EEECE1"/>
      <w:tabs>
        <w:tab w:val="clear" w:pos="1440"/>
      </w:tabs>
      <w:spacing w:before="100" w:beforeAutospacing="1" w:after="100" w:afterAutospacing="1"/>
      <w:jc w:val="center"/>
      <w:textAlignment w:val="center"/>
    </w:pPr>
    <w:rPr>
      <w:rFonts w:ascii="Times New Roman" w:hAnsi="Times New Roman"/>
      <w:sz w:val="14"/>
      <w:szCs w:val="14"/>
      <w:lang w:val="en-US"/>
    </w:rPr>
  </w:style>
  <w:style w:type="paragraph" w:customStyle="1" w:styleId="xl94">
    <w:name w:val="xl94"/>
    <w:basedOn w:val="Normal"/>
    <w:rsid w:val="007104F0"/>
    <w:pPr>
      <w:shd w:val="clear" w:color="000000" w:fill="EEECE1"/>
      <w:tabs>
        <w:tab w:val="clear" w:pos="1440"/>
      </w:tabs>
      <w:spacing w:before="100" w:beforeAutospacing="1" w:after="100" w:afterAutospacing="1"/>
      <w:jc w:val="center"/>
      <w:textAlignment w:val="center"/>
    </w:pPr>
    <w:rPr>
      <w:rFonts w:ascii="Times New Roman" w:hAnsi="Times New Roman"/>
      <w:i/>
      <w:iCs/>
      <w:sz w:val="14"/>
      <w:szCs w:val="14"/>
      <w:lang w:val="en-US"/>
    </w:rPr>
  </w:style>
  <w:style w:type="paragraph" w:customStyle="1" w:styleId="xl95">
    <w:name w:val="xl95"/>
    <w:basedOn w:val="Normal"/>
    <w:rsid w:val="007104F0"/>
    <w:pPr>
      <w:shd w:val="clear" w:color="000000" w:fill="EEECE1"/>
      <w:tabs>
        <w:tab w:val="clear" w:pos="1440"/>
      </w:tabs>
      <w:spacing w:before="100" w:beforeAutospacing="1" w:after="100" w:afterAutospacing="1"/>
      <w:jc w:val="left"/>
    </w:pPr>
    <w:rPr>
      <w:rFonts w:ascii="Times New Roman" w:hAnsi="Times New Roman"/>
      <w:color w:val="FF0000"/>
      <w:sz w:val="14"/>
      <w:szCs w:val="14"/>
      <w:lang w:val="en-US"/>
    </w:rPr>
  </w:style>
  <w:style w:type="paragraph" w:customStyle="1" w:styleId="xl96">
    <w:name w:val="xl96"/>
    <w:basedOn w:val="Normal"/>
    <w:rsid w:val="007104F0"/>
    <w:pPr>
      <w:pBdr>
        <w:top w:val="single" w:sz="4" w:space="0" w:color="auto"/>
        <w:left w:val="single" w:sz="4" w:space="0" w:color="auto"/>
        <w:bottom w:val="single" w:sz="4" w:space="0" w:color="auto"/>
        <w:right w:val="single" w:sz="4" w:space="0" w:color="auto"/>
      </w:pBdr>
      <w:shd w:val="clear" w:color="000000" w:fill="D8D8D8"/>
      <w:tabs>
        <w:tab w:val="clear" w:pos="1440"/>
      </w:tabs>
      <w:spacing w:before="100" w:beforeAutospacing="1" w:after="100" w:afterAutospacing="1"/>
      <w:jc w:val="center"/>
    </w:pPr>
    <w:rPr>
      <w:rFonts w:ascii="Times New Roman" w:hAnsi="Times New Roman"/>
      <w:i/>
      <w:iCs/>
      <w:sz w:val="14"/>
      <w:szCs w:val="14"/>
      <w:lang w:val="en-US"/>
    </w:rPr>
  </w:style>
  <w:style w:type="paragraph" w:customStyle="1" w:styleId="xl97">
    <w:name w:val="xl97"/>
    <w:basedOn w:val="Normal"/>
    <w:rsid w:val="007104F0"/>
    <w:pPr>
      <w:pBdr>
        <w:top w:val="single" w:sz="4" w:space="0" w:color="auto"/>
        <w:left w:val="single" w:sz="4" w:space="0" w:color="auto"/>
        <w:bottom w:val="single" w:sz="4" w:space="0" w:color="auto"/>
        <w:right w:val="single" w:sz="4" w:space="0" w:color="auto"/>
      </w:pBdr>
      <w:shd w:val="clear" w:color="000000" w:fill="D8D8D8"/>
      <w:tabs>
        <w:tab w:val="clear" w:pos="1440"/>
      </w:tabs>
      <w:spacing w:before="100" w:beforeAutospacing="1" w:after="100" w:afterAutospacing="1"/>
      <w:jc w:val="right"/>
    </w:pPr>
    <w:rPr>
      <w:rFonts w:ascii="Times New Roman" w:hAnsi="Times New Roman"/>
      <w:b/>
      <w:bCs/>
      <w:i/>
      <w:iCs/>
      <w:sz w:val="14"/>
      <w:szCs w:val="14"/>
      <w:lang w:val="en-US"/>
    </w:rPr>
  </w:style>
  <w:style w:type="paragraph" w:customStyle="1" w:styleId="xl98">
    <w:name w:val="xl98"/>
    <w:basedOn w:val="Normal"/>
    <w:rsid w:val="007104F0"/>
    <w:pPr>
      <w:pBdr>
        <w:top w:val="single" w:sz="4" w:space="0" w:color="auto"/>
        <w:left w:val="single" w:sz="4" w:space="0" w:color="auto"/>
        <w:bottom w:val="single" w:sz="4" w:space="0" w:color="auto"/>
        <w:right w:val="single" w:sz="4" w:space="0" w:color="auto"/>
      </w:pBdr>
      <w:shd w:val="clear" w:color="000000" w:fill="D8D8D8"/>
      <w:tabs>
        <w:tab w:val="clear" w:pos="1440"/>
      </w:tabs>
      <w:spacing w:before="100" w:beforeAutospacing="1" w:after="100" w:afterAutospacing="1"/>
      <w:jc w:val="left"/>
    </w:pPr>
    <w:rPr>
      <w:rFonts w:ascii="Times New Roman" w:hAnsi="Times New Roman"/>
      <w:b/>
      <w:bCs/>
      <w:i/>
      <w:iCs/>
      <w:sz w:val="14"/>
      <w:szCs w:val="14"/>
      <w:lang w:val="en-US"/>
    </w:rPr>
  </w:style>
  <w:style w:type="paragraph" w:customStyle="1" w:styleId="xl99">
    <w:name w:val="xl99"/>
    <w:basedOn w:val="Normal"/>
    <w:rsid w:val="007104F0"/>
    <w:pPr>
      <w:shd w:val="clear" w:color="000000" w:fill="D8D8D8"/>
      <w:tabs>
        <w:tab w:val="clear" w:pos="1440"/>
      </w:tabs>
      <w:spacing w:before="100" w:beforeAutospacing="1" w:after="100" w:afterAutospacing="1"/>
      <w:jc w:val="left"/>
    </w:pPr>
    <w:rPr>
      <w:rFonts w:ascii="Times New Roman" w:hAnsi="Times New Roman"/>
      <w:i/>
      <w:iCs/>
      <w:sz w:val="14"/>
      <w:szCs w:val="14"/>
      <w:lang w:val="en-US"/>
    </w:rPr>
  </w:style>
  <w:style w:type="paragraph" w:customStyle="1" w:styleId="xl100">
    <w:name w:val="xl100"/>
    <w:basedOn w:val="Normal"/>
    <w:rsid w:val="007104F0"/>
    <w:pPr>
      <w:pBdr>
        <w:top w:val="single" w:sz="4" w:space="0" w:color="auto"/>
        <w:left w:val="single" w:sz="4" w:space="0" w:color="auto"/>
        <w:bottom w:val="single" w:sz="4" w:space="0" w:color="auto"/>
      </w:pBdr>
      <w:shd w:val="clear" w:color="000000" w:fill="D8D8D8"/>
      <w:tabs>
        <w:tab w:val="clear" w:pos="1440"/>
      </w:tabs>
      <w:spacing w:before="100" w:beforeAutospacing="1" w:after="100" w:afterAutospacing="1"/>
      <w:jc w:val="left"/>
    </w:pPr>
    <w:rPr>
      <w:rFonts w:ascii="Times New Roman" w:hAnsi="Times New Roman"/>
      <w:b/>
      <w:bCs/>
      <w:i/>
      <w:iCs/>
      <w:sz w:val="14"/>
      <w:szCs w:val="14"/>
      <w:lang w:val="en-US"/>
    </w:rPr>
  </w:style>
  <w:style w:type="paragraph" w:customStyle="1" w:styleId="xl101">
    <w:name w:val="xl101"/>
    <w:basedOn w:val="Normal"/>
    <w:rsid w:val="007104F0"/>
    <w:pPr>
      <w:pBdr>
        <w:top w:val="single" w:sz="4" w:space="0" w:color="auto"/>
        <w:left w:val="single" w:sz="4" w:space="0" w:color="auto"/>
        <w:bottom w:val="single" w:sz="4" w:space="0" w:color="auto"/>
        <w:right w:val="single" w:sz="4" w:space="0" w:color="auto"/>
      </w:pBdr>
      <w:shd w:val="clear" w:color="000000" w:fill="BFBFBF"/>
      <w:tabs>
        <w:tab w:val="clear" w:pos="1440"/>
      </w:tabs>
      <w:spacing w:before="100" w:beforeAutospacing="1" w:after="100" w:afterAutospacing="1"/>
      <w:jc w:val="center"/>
    </w:pPr>
    <w:rPr>
      <w:rFonts w:ascii="Times New Roman" w:hAnsi="Times New Roman"/>
      <w:sz w:val="14"/>
      <w:szCs w:val="14"/>
      <w:lang w:val="en-US"/>
    </w:rPr>
  </w:style>
  <w:style w:type="paragraph" w:customStyle="1" w:styleId="xl102">
    <w:name w:val="xl102"/>
    <w:basedOn w:val="Normal"/>
    <w:rsid w:val="007104F0"/>
    <w:pPr>
      <w:pBdr>
        <w:top w:val="single" w:sz="4" w:space="0" w:color="auto"/>
        <w:left w:val="single" w:sz="4" w:space="0" w:color="auto"/>
        <w:bottom w:val="single" w:sz="4" w:space="0" w:color="auto"/>
        <w:right w:val="single" w:sz="4" w:space="0" w:color="auto"/>
      </w:pBdr>
      <w:shd w:val="clear" w:color="000000" w:fill="BFBFBF"/>
      <w:tabs>
        <w:tab w:val="clear" w:pos="1440"/>
      </w:tabs>
      <w:spacing w:before="100" w:beforeAutospacing="1" w:after="100" w:afterAutospacing="1"/>
      <w:jc w:val="right"/>
    </w:pPr>
    <w:rPr>
      <w:rFonts w:ascii="Times New Roman" w:hAnsi="Times New Roman"/>
      <w:b/>
      <w:bCs/>
      <w:sz w:val="14"/>
      <w:szCs w:val="14"/>
      <w:lang w:val="en-US"/>
    </w:rPr>
  </w:style>
  <w:style w:type="paragraph" w:customStyle="1" w:styleId="xl103">
    <w:name w:val="xl103"/>
    <w:basedOn w:val="Normal"/>
    <w:rsid w:val="007104F0"/>
    <w:pPr>
      <w:pBdr>
        <w:top w:val="single" w:sz="4" w:space="0" w:color="auto"/>
        <w:left w:val="single" w:sz="4" w:space="0" w:color="auto"/>
        <w:bottom w:val="single" w:sz="4" w:space="0" w:color="auto"/>
        <w:right w:val="single" w:sz="4" w:space="0" w:color="auto"/>
      </w:pBdr>
      <w:shd w:val="clear" w:color="000000" w:fill="BFBFBF"/>
      <w:tabs>
        <w:tab w:val="clear" w:pos="1440"/>
      </w:tabs>
      <w:spacing w:before="100" w:beforeAutospacing="1" w:after="100" w:afterAutospacing="1"/>
      <w:jc w:val="left"/>
    </w:pPr>
    <w:rPr>
      <w:rFonts w:ascii="Times New Roman" w:hAnsi="Times New Roman"/>
      <w:b/>
      <w:bCs/>
      <w:sz w:val="14"/>
      <w:szCs w:val="14"/>
      <w:lang w:val="en-US"/>
    </w:rPr>
  </w:style>
  <w:style w:type="paragraph" w:customStyle="1" w:styleId="xl104">
    <w:name w:val="xl104"/>
    <w:basedOn w:val="Normal"/>
    <w:rsid w:val="007104F0"/>
    <w:pPr>
      <w:shd w:val="clear" w:color="000000" w:fill="BFBFBF"/>
      <w:tabs>
        <w:tab w:val="clear" w:pos="1440"/>
      </w:tabs>
      <w:spacing w:before="100" w:beforeAutospacing="1" w:after="100" w:afterAutospacing="1"/>
      <w:jc w:val="left"/>
    </w:pPr>
    <w:rPr>
      <w:rFonts w:ascii="Times New Roman" w:hAnsi="Times New Roman"/>
      <w:sz w:val="14"/>
      <w:szCs w:val="14"/>
      <w:lang w:val="en-US"/>
    </w:rPr>
  </w:style>
  <w:style w:type="paragraph" w:customStyle="1" w:styleId="xl105">
    <w:name w:val="xl105"/>
    <w:basedOn w:val="Normal"/>
    <w:rsid w:val="007104F0"/>
    <w:pPr>
      <w:pBdr>
        <w:top w:val="single" w:sz="4" w:space="0" w:color="auto"/>
        <w:left w:val="single" w:sz="4" w:space="0" w:color="auto"/>
        <w:bottom w:val="single" w:sz="4" w:space="0" w:color="auto"/>
        <w:right w:val="single" w:sz="4" w:space="0" w:color="auto"/>
      </w:pBdr>
      <w:shd w:val="clear" w:color="000000" w:fill="D8D8D8"/>
      <w:tabs>
        <w:tab w:val="clear" w:pos="1440"/>
      </w:tabs>
      <w:spacing w:before="100" w:beforeAutospacing="1" w:after="100" w:afterAutospacing="1"/>
      <w:jc w:val="right"/>
    </w:pPr>
    <w:rPr>
      <w:rFonts w:ascii="Times New Roman" w:hAnsi="Times New Roman"/>
      <w:b/>
      <w:bCs/>
      <w:i/>
      <w:iCs/>
      <w:sz w:val="14"/>
      <w:szCs w:val="14"/>
      <w:lang w:val="en-US"/>
    </w:rPr>
  </w:style>
  <w:style w:type="paragraph" w:customStyle="1" w:styleId="xl106">
    <w:name w:val="xl106"/>
    <w:basedOn w:val="Normal"/>
    <w:rsid w:val="007104F0"/>
    <w:pPr>
      <w:pBdr>
        <w:top w:val="single" w:sz="4" w:space="0" w:color="auto"/>
        <w:left w:val="single" w:sz="4" w:space="0" w:color="auto"/>
        <w:right w:val="single" w:sz="4" w:space="0" w:color="auto"/>
      </w:pBdr>
      <w:shd w:val="clear" w:color="000000" w:fill="BFBFBF"/>
      <w:tabs>
        <w:tab w:val="clear" w:pos="1440"/>
      </w:tabs>
      <w:spacing w:before="100" w:beforeAutospacing="1" w:after="100" w:afterAutospacing="1"/>
      <w:jc w:val="center"/>
    </w:pPr>
    <w:rPr>
      <w:rFonts w:ascii="Times New Roman" w:hAnsi="Times New Roman"/>
      <w:sz w:val="14"/>
      <w:szCs w:val="14"/>
      <w:lang w:val="en-US"/>
    </w:rPr>
  </w:style>
  <w:style w:type="paragraph" w:customStyle="1" w:styleId="xl107">
    <w:name w:val="xl107"/>
    <w:basedOn w:val="Normal"/>
    <w:rsid w:val="007104F0"/>
    <w:pPr>
      <w:pBdr>
        <w:top w:val="single" w:sz="4" w:space="0" w:color="auto"/>
        <w:left w:val="single" w:sz="4" w:space="0" w:color="auto"/>
        <w:right w:val="single" w:sz="4" w:space="0" w:color="auto"/>
      </w:pBdr>
      <w:shd w:val="clear" w:color="000000" w:fill="BFBFBF"/>
      <w:tabs>
        <w:tab w:val="clear" w:pos="1440"/>
      </w:tabs>
      <w:spacing w:before="100" w:beforeAutospacing="1" w:after="100" w:afterAutospacing="1"/>
      <w:jc w:val="right"/>
    </w:pPr>
    <w:rPr>
      <w:rFonts w:ascii="Times New Roman" w:hAnsi="Times New Roman"/>
      <w:b/>
      <w:bCs/>
      <w:sz w:val="14"/>
      <w:szCs w:val="14"/>
      <w:lang w:val="en-US"/>
    </w:rPr>
  </w:style>
  <w:style w:type="paragraph" w:customStyle="1" w:styleId="xl108">
    <w:name w:val="xl108"/>
    <w:basedOn w:val="Normal"/>
    <w:rsid w:val="007104F0"/>
    <w:pPr>
      <w:pBdr>
        <w:top w:val="single" w:sz="4" w:space="0" w:color="auto"/>
        <w:left w:val="single" w:sz="4" w:space="0" w:color="auto"/>
        <w:right w:val="single" w:sz="4" w:space="0" w:color="auto"/>
      </w:pBdr>
      <w:shd w:val="clear" w:color="000000" w:fill="BFBFBF"/>
      <w:tabs>
        <w:tab w:val="clear" w:pos="1440"/>
      </w:tabs>
      <w:spacing w:before="100" w:beforeAutospacing="1" w:after="100" w:afterAutospacing="1"/>
      <w:jc w:val="left"/>
    </w:pPr>
    <w:rPr>
      <w:rFonts w:ascii="Times New Roman" w:hAnsi="Times New Roman"/>
      <w:b/>
      <w:bCs/>
      <w:sz w:val="14"/>
      <w:szCs w:val="14"/>
      <w:lang w:val="en-US"/>
    </w:rPr>
  </w:style>
  <w:style w:type="paragraph" w:customStyle="1" w:styleId="xl109">
    <w:name w:val="xl109"/>
    <w:basedOn w:val="Normal"/>
    <w:rsid w:val="007104F0"/>
    <w:pPr>
      <w:pBdr>
        <w:top w:val="single" w:sz="4" w:space="0" w:color="auto"/>
        <w:left w:val="single" w:sz="4" w:space="0" w:color="auto"/>
        <w:bottom w:val="single" w:sz="4" w:space="0" w:color="auto"/>
      </w:pBdr>
      <w:shd w:val="clear" w:color="000000" w:fill="CCC0DA"/>
      <w:tabs>
        <w:tab w:val="clear" w:pos="1440"/>
      </w:tabs>
      <w:spacing w:before="100" w:beforeAutospacing="1" w:after="100" w:afterAutospacing="1"/>
      <w:jc w:val="center"/>
    </w:pPr>
    <w:rPr>
      <w:rFonts w:ascii="Times New Roman" w:hAnsi="Times New Roman"/>
      <w:sz w:val="14"/>
      <w:szCs w:val="14"/>
      <w:lang w:val="en-US"/>
    </w:rPr>
  </w:style>
  <w:style w:type="paragraph" w:customStyle="1" w:styleId="xl110">
    <w:name w:val="xl110"/>
    <w:basedOn w:val="Normal"/>
    <w:rsid w:val="007104F0"/>
    <w:pPr>
      <w:pBdr>
        <w:top w:val="single" w:sz="4" w:space="0" w:color="auto"/>
        <w:left w:val="single" w:sz="4" w:space="0" w:color="auto"/>
        <w:bottom w:val="single" w:sz="4" w:space="0" w:color="auto"/>
        <w:right w:val="single" w:sz="4" w:space="0" w:color="auto"/>
      </w:pBdr>
      <w:shd w:val="clear" w:color="000000" w:fill="CCC0DA"/>
      <w:tabs>
        <w:tab w:val="clear" w:pos="1440"/>
      </w:tabs>
      <w:spacing w:before="100" w:beforeAutospacing="1" w:after="100" w:afterAutospacing="1"/>
      <w:jc w:val="left"/>
    </w:pPr>
    <w:rPr>
      <w:rFonts w:ascii="Times New Roman" w:hAnsi="Times New Roman"/>
      <w:b/>
      <w:bCs/>
      <w:sz w:val="18"/>
      <w:szCs w:val="18"/>
      <w:lang w:val="en-US"/>
    </w:rPr>
  </w:style>
  <w:style w:type="paragraph" w:customStyle="1" w:styleId="xl111">
    <w:name w:val="xl111"/>
    <w:basedOn w:val="Normal"/>
    <w:rsid w:val="007104F0"/>
    <w:pPr>
      <w:pBdr>
        <w:top w:val="single" w:sz="4" w:space="0" w:color="auto"/>
        <w:left w:val="single" w:sz="4" w:space="0" w:color="auto"/>
        <w:bottom w:val="single" w:sz="4" w:space="0" w:color="auto"/>
        <w:right w:val="single" w:sz="4" w:space="0" w:color="auto"/>
      </w:pBdr>
      <w:shd w:val="clear" w:color="000000" w:fill="CCC0DA"/>
      <w:tabs>
        <w:tab w:val="clear" w:pos="1440"/>
      </w:tabs>
      <w:spacing w:before="100" w:beforeAutospacing="1" w:after="100" w:afterAutospacing="1"/>
      <w:jc w:val="left"/>
    </w:pPr>
    <w:rPr>
      <w:rFonts w:ascii="Times New Roman" w:hAnsi="Times New Roman"/>
      <w:sz w:val="14"/>
      <w:szCs w:val="14"/>
      <w:lang w:val="en-US"/>
    </w:rPr>
  </w:style>
  <w:style w:type="paragraph" w:customStyle="1" w:styleId="xl112">
    <w:name w:val="xl112"/>
    <w:basedOn w:val="Normal"/>
    <w:rsid w:val="007104F0"/>
    <w:pPr>
      <w:pBdr>
        <w:top w:val="single" w:sz="4" w:space="0" w:color="auto"/>
        <w:left w:val="single" w:sz="4" w:space="0" w:color="auto"/>
        <w:bottom w:val="single" w:sz="4" w:space="0" w:color="auto"/>
        <w:right w:val="single" w:sz="4" w:space="0" w:color="auto"/>
      </w:pBdr>
      <w:tabs>
        <w:tab w:val="clear" w:pos="1440"/>
      </w:tabs>
      <w:spacing w:before="100" w:beforeAutospacing="1" w:after="100" w:afterAutospacing="1"/>
      <w:jc w:val="center"/>
      <w:textAlignment w:val="center"/>
    </w:pPr>
    <w:rPr>
      <w:rFonts w:ascii="Times New Roman" w:hAnsi="Times New Roman"/>
      <w:sz w:val="14"/>
      <w:szCs w:val="14"/>
      <w:lang w:val="en-US"/>
    </w:rPr>
  </w:style>
  <w:style w:type="paragraph" w:customStyle="1" w:styleId="Tekst">
    <w:name w:val="Tekst"/>
    <w:basedOn w:val="Normal"/>
    <w:link w:val="TekstChar"/>
    <w:rsid w:val="007104F0"/>
    <w:pPr>
      <w:tabs>
        <w:tab w:val="clear" w:pos="1440"/>
      </w:tabs>
      <w:spacing w:after="120"/>
    </w:pPr>
    <w:rPr>
      <w:rFonts w:ascii="Tahoma" w:hAnsi="Tahoma"/>
      <w:sz w:val="22"/>
      <w:szCs w:val="22"/>
      <w:lang w:val="sr-Latn-CS" w:eastAsia="x-none"/>
    </w:rPr>
  </w:style>
  <w:style w:type="character" w:customStyle="1" w:styleId="TekstChar">
    <w:name w:val="Tekst Char"/>
    <w:link w:val="Tekst"/>
    <w:rsid w:val="007104F0"/>
    <w:rPr>
      <w:rFonts w:ascii="Tahoma" w:eastAsia="Times New Roman" w:hAnsi="Tahoma" w:cs="Times New Roman"/>
      <w:lang w:val="sr-Latn-CS" w:eastAsia="x-none"/>
    </w:rPr>
  </w:style>
  <w:style w:type="paragraph" w:customStyle="1" w:styleId="1">
    <w:name w:val="Текст 1"/>
    <w:basedOn w:val="Normal"/>
    <w:rsid w:val="007104F0"/>
    <w:pPr>
      <w:tabs>
        <w:tab w:val="clear" w:pos="1440"/>
        <w:tab w:val="left" w:pos="1418"/>
      </w:tabs>
      <w:spacing w:after="120"/>
    </w:pPr>
    <w:rPr>
      <w:rFonts w:ascii="Tahoma" w:hAnsi="Tahoma" w:cs="Tahoma"/>
      <w:sz w:val="22"/>
      <w:szCs w:val="22"/>
      <w:lang w:val="ru-RU"/>
    </w:rPr>
  </w:style>
  <w:style w:type="paragraph" w:customStyle="1" w:styleId="CharCharCharChar8">
    <w:name w:val="Char Char Char Char8"/>
    <w:basedOn w:val="Normal"/>
    <w:rsid w:val="007104F0"/>
    <w:pPr>
      <w:tabs>
        <w:tab w:val="clear" w:pos="1440"/>
      </w:tabs>
      <w:spacing w:after="160" w:line="240" w:lineRule="exact"/>
      <w:jc w:val="left"/>
    </w:pPr>
    <w:rPr>
      <w:rFonts w:ascii="Verdana" w:hAnsi="Verdana"/>
      <w:sz w:val="20"/>
      <w:szCs w:val="24"/>
      <w:lang w:val="en-US"/>
    </w:rPr>
  </w:style>
  <w:style w:type="paragraph" w:customStyle="1" w:styleId="Normal2">
    <w:name w:val="Normal2"/>
    <w:basedOn w:val="Normal"/>
    <w:rsid w:val="007104F0"/>
    <w:pPr>
      <w:tabs>
        <w:tab w:val="clear" w:pos="1440"/>
      </w:tabs>
      <w:spacing w:before="100" w:beforeAutospacing="1" w:after="100" w:afterAutospacing="1"/>
      <w:jc w:val="left"/>
    </w:pPr>
    <w:rPr>
      <w:rFonts w:ascii="Arial" w:hAnsi="Arial" w:cs="Arial"/>
      <w:sz w:val="22"/>
      <w:szCs w:val="22"/>
      <w:lang w:val="sr-Latn-CS" w:eastAsia="sr-Latn-CS"/>
    </w:rPr>
  </w:style>
  <w:style w:type="paragraph" w:customStyle="1" w:styleId="Char1">
    <w:name w:val="Char1"/>
    <w:basedOn w:val="Normal"/>
    <w:rsid w:val="007104F0"/>
    <w:pPr>
      <w:tabs>
        <w:tab w:val="clear" w:pos="1440"/>
      </w:tabs>
      <w:spacing w:after="160" w:line="240" w:lineRule="exact"/>
      <w:jc w:val="left"/>
    </w:pPr>
    <w:rPr>
      <w:rFonts w:ascii="Verdana" w:hAnsi="Verdana"/>
      <w:sz w:val="20"/>
      <w:szCs w:val="24"/>
      <w:lang w:val="en-US"/>
    </w:rPr>
  </w:style>
  <w:style w:type="paragraph" w:customStyle="1" w:styleId="CharChar4">
    <w:name w:val="Char Char4"/>
    <w:basedOn w:val="Normal"/>
    <w:link w:val="CharCharChar12"/>
    <w:rsid w:val="007104F0"/>
    <w:pPr>
      <w:tabs>
        <w:tab w:val="clear" w:pos="1440"/>
      </w:tabs>
      <w:spacing w:after="160" w:line="240" w:lineRule="exact"/>
      <w:jc w:val="left"/>
    </w:pPr>
    <w:rPr>
      <w:rFonts w:ascii="Verdana" w:hAnsi="Verdana"/>
      <w:sz w:val="20"/>
      <w:lang w:val="x-none" w:eastAsia="x-none"/>
    </w:rPr>
  </w:style>
  <w:style w:type="character" w:customStyle="1" w:styleId="CharCharChar12">
    <w:name w:val="Char Char Char12"/>
    <w:link w:val="CharChar4"/>
    <w:rsid w:val="007104F0"/>
    <w:rPr>
      <w:rFonts w:ascii="Verdana" w:eastAsia="Times New Roman" w:hAnsi="Verdana" w:cs="Times New Roman"/>
      <w:sz w:val="20"/>
      <w:szCs w:val="20"/>
      <w:lang w:val="x-none" w:eastAsia="x-none"/>
    </w:rPr>
  </w:style>
  <w:style w:type="paragraph" w:customStyle="1" w:styleId="CharCharCharCharCharCharCharCharCharCharCharCharCharCharCharCharCharCharChar1">
    <w:name w:val="Char Char Char Char Char Char Char Char Char Char Char Char Char Char Char Char Char Char Char1"/>
    <w:basedOn w:val="Normal"/>
    <w:rsid w:val="007104F0"/>
    <w:pPr>
      <w:tabs>
        <w:tab w:val="clear" w:pos="1440"/>
      </w:tabs>
      <w:spacing w:after="160" w:line="240" w:lineRule="exact"/>
      <w:jc w:val="left"/>
    </w:pPr>
    <w:rPr>
      <w:rFonts w:ascii="Verdana" w:hAnsi="Verdana"/>
      <w:sz w:val="20"/>
      <w:szCs w:val="24"/>
      <w:lang w:val="en-US"/>
    </w:rPr>
  </w:style>
  <w:style w:type="paragraph" w:customStyle="1" w:styleId="CharChar2CharCharCharChar1">
    <w:name w:val="Char Char2 Char Char Char Char1"/>
    <w:basedOn w:val="Normal"/>
    <w:rsid w:val="007104F0"/>
    <w:pPr>
      <w:tabs>
        <w:tab w:val="clear" w:pos="1440"/>
        <w:tab w:val="left" w:pos="709"/>
      </w:tabs>
      <w:jc w:val="left"/>
    </w:pPr>
    <w:rPr>
      <w:rFonts w:ascii="Arial Narrow" w:hAnsi="Arial Narrow"/>
      <w:b/>
      <w:sz w:val="26"/>
      <w:szCs w:val="24"/>
      <w:lang w:val="pl-PL" w:eastAsia="pl-PL"/>
    </w:rPr>
  </w:style>
  <w:style w:type="paragraph" w:customStyle="1" w:styleId="CharCharCharCharChar2">
    <w:name w:val="Char Char Char Char Char2"/>
    <w:basedOn w:val="Normal"/>
    <w:link w:val="CharCharCharCharCharChar11"/>
    <w:rsid w:val="007104F0"/>
    <w:pPr>
      <w:tabs>
        <w:tab w:val="clear" w:pos="1440"/>
      </w:tabs>
      <w:spacing w:after="160" w:line="240" w:lineRule="exact"/>
      <w:jc w:val="left"/>
    </w:pPr>
    <w:rPr>
      <w:rFonts w:ascii="Verdana" w:hAnsi="Verdana"/>
      <w:sz w:val="20"/>
      <w:lang w:val="x-none" w:eastAsia="x-none"/>
    </w:rPr>
  </w:style>
  <w:style w:type="character" w:customStyle="1" w:styleId="CharCharCharCharCharChar11">
    <w:name w:val="Char Char Char Char Char Char11"/>
    <w:link w:val="CharCharCharCharChar2"/>
    <w:rsid w:val="007104F0"/>
    <w:rPr>
      <w:rFonts w:ascii="Verdana" w:eastAsia="Times New Roman" w:hAnsi="Verdana" w:cs="Times New Roman"/>
      <w:sz w:val="20"/>
      <w:szCs w:val="20"/>
      <w:lang w:val="x-none" w:eastAsia="x-none"/>
    </w:rPr>
  </w:style>
  <w:style w:type="paragraph" w:customStyle="1" w:styleId="CharCharCharCharCharCharCharCharCharCharCharCharChar1">
    <w:name w:val="Char Char Char Char Char Char Char Char Char Char Char Char Char1"/>
    <w:basedOn w:val="Normal"/>
    <w:rsid w:val="007104F0"/>
    <w:pPr>
      <w:tabs>
        <w:tab w:val="clear" w:pos="1440"/>
      </w:tabs>
      <w:spacing w:after="160" w:line="240" w:lineRule="exact"/>
      <w:jc w:val="left"/>
    </w:pPr>
    <w:rPr>
      <w:rFonts w:ascii="Verdana" w:hAnsi="Verdana"/>
      <w:sz w:val="20"/>
      <w:szCs w:val="24"/>
      <w:lang w:val="en-US"/>
    </w:rPr>
  </w:style>
  <w:style w:type="character" w:customStyle="1" w:styleId="CharCharChar5">
    <w:name w:val="Char Char Char5"/>
    <w:rsid w:val="007104F0"/>
    <w:rPr>
      <w:sz w:val="24"/>
      <w:lang w:val="sr-Cyrl-CS" w:eastAsia="en-US" w:bidi="ar-SA"/>
    </w:rPr>
  </w:style>
  <w:style w:type="character" w:customStyle="1" w:styleId="CharChar31">
    <w:name w:val="Char Char31"/>
    <w:rsid w:val="007104F0"/>
    <w:rPr>
      <w:sz w:val="24"/>
      <w:lang w:val="sr-Cyrl-CS" w:eastAsia="en-US" w:bidi="ar-SA"/>
    </w:rPr>
  </w:style>
  <w:style w:type="paragraph" w:customStyle="1" w:styleId="CharCharCharCharCharCharCharCharCharCharCharCharCharCharCharCharCharCharCharCharCharCharCharCharChar11">
    <w:name w:val="Char Char Char Char Char Char Char Char Char Char Char Char Char Char Char Char Char Char Char Char Char Char Char Char Char11"/>
    <w:basedOn w:val="Normal"/>
    <w:rsid w:val="007104F0"/>
    <w:pPr>
      <w:tabs>
        <w:tab w:val="clear" w:pos="1440"/>
        <w:tab w:val="left" w:pos="709"/>
      </w:tabs>
      <w:jc w:val="left"/>
    </w:pPr>
    <w:rPr>
      <w:rFonts w:ascii="Arial Narrow" w:hAnsi="Arial Narrow"/>
      <w:b/>
      <w:sz w:val="26"/>
      <w:szCs w:val="24"/>
      <w:lang w:val="pl-PL" w:eastAsia="pl-PL"/>
    </w:rPr>
  </w:style>
  <w:style w:type="character" w:customStyle="1" w:styleId="CharChar21">
    <w:name w:val="Char Char21"/>
    <w:rsid w:val="007104F0"/>
    <w:rPr>
      <w:rFonts w:ascii="Times New Roman" w:eastAsia="Times New Roman" w:hAnsi="Times New Roman" w:cs="Times New Roman"/>
      <w:sz w:val="24"/>
      <w:szCs w:val="20"/>
    </w:rPr>
  </w:style>
  <w:style w:type="paragraph" w:customStyle="1" w:styleId="CharCharCharCharCharCharCharCharCharChar4">
    <w:name w:val="Char Char Char Char Char Char Char Char Char Char4"/>
    <w:basedOn w:val="Normal"/>
    <w:link w:val="CharCharCharCharCharCharCharCharCharCharChar1"/>
    <w:rsid w:val="007104F0"/>
    <w:pPr>
      <w:tabs>
        <w:tab w:val="clear" w:pos="1440"/>
      </w:tabs>
      <w:spacing w:after="160" w:line="240" w:lineRule="exact"/>
      <w:jc w:val="left"/>
    </w:pPr>
    <w:rPr>
      <w:rFonts w:ascii="Tahoma" w:hAnsi="Tahoma"/>
      <w:sz w:val="20"/>
      <w:lang w:val="x-none" w:eastAsia="x-none"/>
    </w:rPr>
  </w:style>
  <w:style w:type="character" w:customStyle="1" w:styleId="CharCharCharCharCharCharCharCharCharCharChar1">
    <w:name w:val="Char Char Char Char Char Char Char Char Char Char Char1"/>
    <w:link w:val="CharCharCharCharCharCharCharCharCharChar4"/>
    <w:rsid w:val="007104F0"/>
    <w:rPr>
      <w:rFonts w:ascii="Tahoma" w:eastAsia="Times New Roman" w:hAnsi="Tahoma" w:cs="Times New Roman"/>
      <w:sz w:val="20"/>
      <w:szCs w:val="20"/>
      <w:lang w:val="x-none" w:eastAsia="x-none"/>
    </w:rPr>
  </w:style>
  <w:style w:type="paragraph" w:customStyle="1" w:styleId="CharCharCharCharCharCharCharChar2">
    <w:name w:val="Char Char Char Char Char Char Char Char2"/>
    <w:basedOn w:val="Normal"/>
    <w:rsid w:val="007104F0"/>
    <w:pPr>
      <w:tabs>
        <w:tab w:val="clear" w:pos="1440"/>
      </w:tabs>
      <w:spacing w:after="160" w:line="240" w:lineRule="exact"/>
      <w:jc w:val="left"/>
    </w:pPr>
    <w:rPr>
      <w:rFonts w:ascii="Verdana" w:hAnsi="Verdana"/>
      <w:sz w:val="20"/>
      <w:szCs w:val="24"/>
      <w:lang w:val="en-US"/>
    </w:rPr>
  </w:style>
  <w:style w:type="paragraph" w:customStyle="1" w:styleId="CharCharCharCharCharCharCharCharCharChar13">
    <w:name w:val="Char Char Char Char Char Char Char Char Char Char13"/>
    <w:basedOn w:val="Normal"/>
    <w:rsid w:val="007104F0"/>
    <w:pPr>
      <w:tabs>
        <w:tab w:val="clear" w:pos="1440"/>
      </w:tabs>
      <w:spacing w:after="160" w:line="240" w:lineRule="exact"/>
      <w:jc w:val="left"/>
    </w:pPr>
    <w:rPr>
      <w:rFonts w:ascii="Tahoma" w:hAnsi="Tahoma"/>
      <w:sz w:val="20"/>
      <w:szCs w:val="24"/>
      <w:lang w:val="en-US"/>
    </w:rPr>
  </w:style>
  <w:style w:type="paragraph" w:customStyle="1" w:styleId="CharCharCharCharCharCharChar2">
    <w:name w:val="Char Char Char Char Char Char Char2"/>
    <w:basedOn w:val="Normal"/>
    <w:rsid w:val="007104F0"/>
    <w:pPr>
      <w:tabs>
        <w:tab w:val="clear" w:pos="1440"/>
      </w:tabs>
      <w:spacing w:after="160" w:line="240" w:lineRule="exact"/>
      <w:jc w:val="left"/>
    </w:pPr>
    <w:rPr>
      <w:rFonts w:ascii="Tahoma" w:hAnsi="Tahoma"/>
      <w:sz w:val="20"/>
      <w:szCs w:val="24"/>
      <w:lang w:val="en-US"/>
    </w:rPr>
  </w:style>
  <w:style w:type="paragraph" w:customStyle="1" w:styleId="CharCharCharCharCharCharCharCharCharCharCharChar2">
    <w:name w:val="Char Char Char Char Char Char Char Char Char Char Char Char2"/>
    <w:basedOn w:val="Normal"/>
    <w:rsid w:val="007104F0"/>
    <w:pPr>
      <w:tabs>
        <w:tab w:val="clear" w:pos="1440"/>
      </w:tabs>
      <w:spacing w:after="160" w:line="240" w:lineRule="exact"/>
      <w:jc w:val="left"/>
    </w:pPr>
    <w:rPr>
      <w:rFonts w:ascii="Tahoma" w:hAnsi="Tahoma"/>
      <w:sz w:val="20"/>
      <w:szCs w:val="24"/>
      <w:lang w:val="en-US"/>
    </w:rPr>
  </w:style>
  <w:style w:type="paragraph" w:customStyle="1" w:styleId="CharCharCharCharCharCharCharCharCharCharCharCharCharCharChar1">
    <w:name w:val="Char Char Char Char Char Char Char Char Char Char Char Char Char Char Char1"/>
    <w:basedOn w:val="Normal"/>
    <w:rsid w:val="007104F0"/>
    <w:pPr>
      <w:tabs>
        <w:tab w:val="clear" w:pos="1440"/>
      </w:tabs>
      <w:spacing w:after="160" w:line="240" w:lineRule="exact"/>
      <w:jc w:val="left"/>
    </w:pPr>
    <w:rPr>
      <w:rFonts w:ascii="Tahoma" w:hAnsi="Tahoma" w:cs="Tahoma"/>
      <w:sz w:val="20"/>
      <w:szCs w:val="24"/>
      <w:lang w:val="en-US"/>
    </w:rPr>
  </w:style>
  <w:style w:type="numbering" w:customStyle="1" w:styleId="NoList1">
    <w:name w:val="No List1"/>
    <w:next w:val="NoList"/>
    <w:uiPriority w:val="99"/>
    <w:semiHidden/>
    <w:unhideWhenUsed/>
    <w:rsid w:val="007104F0"/>
  </w:style>
  <w:style w:type="numbering" w:customStyle="1" w:styleId="NoList2">
    <w:name w:val="No List2"/>
    <w:next w:val="NoList"/>
    <w:uiPriority w:val="99"/>
    <w:semiHidden/>
    <w:unhideWhenUsed/>
    <w:rsid w:val="007104F0"/>
  </w:style>
  <w:style w:type="paragraph" w:customStyle="1" w:styleId="SM">
    <w:name w:val="SM"/>
    <w:basedOn w:val="Normal"/>
    <w:rsid w:val="007104F0"/>
    <w:pPr>
      <w:tabs>
        <w:tab w:val="clear" w:pos="1440"/>
        <w:tab w:val="left" w:pos="1418"/>
      </w:tabs>
    </w:pPr>
    <w:rPr>
      <w:rFonts w:cs="CTimesRoman"/>
      <w:szCs w:val="24"/>
    </w:rPr>
  </w:style>
  <w:style w:type="paragraph" w:customStyle="1" w:styleId="CharCharCharCharChar1">
    <w:name w:val="Char Char Char Char Char1"/>
    <w:basedOn w:val="Normal"/>
    <w:rsid w:val="007104F0"/>
    <w:pPr>
      <w:tabs>
        <w:tab w:val="clear" w:pos="1440"/>
      </w:tabs>
      <w:spacing w:after="160" w:line="240" w:lineRule="exact"/>
      <w:jc w:val="left"/>
    </w:pPr>
    <w:rPr>
      <w:rFonts w:ascii="Verdana" w:hAnsi="Verdana" w:cs="Verdana"/>
      <w:sz w:val="20"/>
      <w:lang w:val="en-US"/>
    </w:rPr>
  </w:style>
  <w:style w:type="paragraph" w:customStyle="1" w:styleId="CharCharChar3">
    <w:name w:val="Char Char Char3"/>
    <w:basedOn w:val="Normal"/>
    <w:rsid w:val="007104F0"/>
    <w:pPr>
      <w:tabs>
        <w:tab w:val="clear" w:pos="1440"/>
        <w:tab w:val="left" w:pos="567"/>
      </w:tabs>
      <w:spacing w:before="120" w:after="160" w:line="240" w:lineRule="exact"/>
      <w:ind w:left="1584" w:hanging="504"/>
      <w:jc w:val="left"/>
    </w:pPr>
    <w:rPr>
      <w:rFonts w:ascii="Arial" w:hAnsi="Arial" w:cs="Arial"/>
      <w:b/>
      <w:bCs/>
      <w:color w:val="000000"/>
      <w:szCs w:val="24"/>
      <w:lang w:val="en-US"/>
    </w:rPr>
  </w:style>
  <w:style w:type="paragraph" w:customStyle="1" w:styleId="CharCharCharChar6">
    <w:name w:val="Char Char Char Char6"/>
    <w:basedOn w:val="Normal"/>
    <w:rsid w:val="007104F0"/>
    <w:pPr>
      <w:tabs>
        <w:tab w:val="clear" w:pos="1440"/>
      </w:tabs>
      <w:spacing w:after="160" w:line="240" w:lineRule="exact"/>
      <w:jc w:val="left"/>
    </w:pPr>
    <w:rPr>
      <w:rFonts w:ascii="Tahoma" w:hAnsi="Tahoma" w:cs="Tahoma"/>
      <w:sz w:val="20"/>
      <w:lang w:val="en-US"/>
    </w:rPr>
  </w:style>
  <w:style w:type="paragraph" w:customStyle="1" w:styleId="CharCharCharCharCharCharCharChar1">
    <w:name w:val="Char Char Char Char Char Char Char Char1"/>
    <w:basedOn w:val="Normal"/>
    <w:rsid w:val="007104F0"/>
    <w:pPr>
      <w:tabs>
        <w:tab w:val="clear" w:pos="1440"/>
      </w:tabs>
      <w:spacing w:after="160" w:line="240" w:lineRule="exact"/>
      <w:jc w:val="left"/>
    </w:pPr>
    <w:rPr>
      <w:rFonts w:ascii="Verdana" w:hAnsi="Verdana" w:cs="Verdana"/>
      <w:sz w:val="20"/>
      <w:lang w:val="en-US"/>
    </w:rPr>
  </w:style>
  <w:style w:type="paragraph" w:customStyle="1" w:styleId="CharCharCharCharCharCharCharCharCharChar11">
    <w:name w:val="Char Char Char Char Char Char Char Char Char Char11"/>
    <w:basedOn w:val="Normal"/>
    <w:rsid w:val="007104F0"/>
    <w:pPr>
      <w:tabs>
        <w:tab w:val="clear" w:pos="1440"/>
      </w:tabs>
      <w:spacing w:after="160" w:line="240" w:lineRule="exact"/>
      <w:jc w:val="left"/>
    </w:pPr>
    <w:rPr>
      <w:rFonts w:ascii="Tahoma" w:hAnsi="Tahoma" w:cs="Tahoma"/>
      <w:sz w:val="20"/>
      <w:lang w:val="en-US"/>
    </w:rPr>
  </w:style>
  <w:style w:type="paragraph" w:customStyle="1" w:styleId="CharCharCharCharCharCharCharCharCharChar2">
    <w:name w:val="Char Char Char Char Char Char Char Char Char Char2"/>
    <w:basedOn w:val="Normal"/>
    <w:rsid w:val="007104F0"/>
    <w:pPr>
      <w:tabs>
        <w:tab w:val="clear" w:pos="1440"/>
      </w:tabs>
      <w:spacing w:after="160" w:line="240" w:lineRule="exact"/>
      <w:jc w:val="left"/>
    </w:pPr>
    <w:rPr>
      <w:rFonts w:ascii="Tahoma" w:hAnsi="Tahoma" w:cs="Tahoma"/>
      <w:sz w:val="20"/>
      <w:lang w:val="en-US"/>
    </w:rPr>
  </w:style>
  <w:style w:type="character" w:customStyle="1" w:styleId="rvts3">
    <w:name w:val="rvts3"/>
    <w:rsid w:val="007104F0"/>
    <w:rPr>
      <w:color w:val="000000"/>
      <w:sz w:val="20"/>
      <w:szCs w:val="20"/>
    </w:rPr>
  </w:style>
  <w:style w:type="paragraph" w:customStyle="1" w:styleId="CharCharCharChar5">
    <w:name w:val="Char Char Char Char5"/>
    <w:basedOn w:val="Normal"/>
    <w:rsid w:val="007104F0"/>
    <w:pPr>
      <w:tabs>
        <w:tab w:val="clear" w:pos="1440"/>
      </w:tabs>
      <w:spacing w:after="160" w:line="240" w:lineRule="exact"/>
      <w:jc w:val="left"/>
    </w:pPr>
    <w:rPr>
      <w:rFonts w:ascii="Verdana" w:hAnsi="Verdana" w:cs="Verdana"/>
      <w:sz w:val="20"/>
      <w:lang w:val="en-US"/>
    </w:rPr>
  </w:style>
  <w:style w:type="character" w:customStyle="1" w:styleId="CharCharChar2">
    <w:name w:val="Char Char Char2"/>
    <w:rsid w:val="007104F0"/>
    <w:rPr>
      <w:sz w:val="24"/>
      <w:szCs w:val="24"/>
      <w:lang w:val="sr-Cyrl-CS" w:eastAsia="en-US"/>
    </w:rPr>
  </w:style>
  <w:style w:type="paragraph" w:customStyle="1" w:styleId="CharCharCharChar7">
    <w:name w:val="Char Char Char Char7"/>
    <w:basedOn w:val="Normal"/>
    <w:uiPriority w:val="99"/>
    <w:rsid w:val="007104F0"/>
    <w:pPr>
      <w:tabs>
        <w:tab w:val="clear" w:pos="1440"/>
      </w:tabs>
      <w:spacing w:after="160" w:line="240" w:lineRule="exact"/>
      <w:jc w:val="left"/>
    </w:pPr>
    <w:rPr>
      <w:rFonts w:ascii="Tahoma" w:hAnsi="Tahoma" w:cs="Tahoma"/>
      <w:sz w:val="20"/>
      <w:lang w:val="en-US"/>
    </w:rPr>
  </w:style>
  <w:style w:type="paragraph" w:customStyle="1" w:styleId="CharCharCharCharCharCharCharCharCharChar3">
    <w:name w:val="Char Char Char Char Char Char Char Char Char Char3"/>
    <w:basedOn w:val="Normal"/>
    <w:uiPriority w:val="99"/>
    <w:rsid w:val="007104F0"/>
    <w:pPr>
      <w:tabs>
        <w:tab w:val="clear" w:pos="1440"/>
      </w:tabs>
      <w:spacing w:after="160" w:line="240" w:lineRule="exact"/>
      <w:jc w:val="left"/>
    </w:pPr>
    <w:rPr>
      <w:rFonts w:ascii="Tahoma" w:hAnsi="Tahoma" w:cs="Tahoma"/>
      <w:sz w:val="20"/>
      <w:lang w:val="en-US"/>
    </w:rPr>
  </w:style>
  <w:style w:type="paragraph" w:customStyle="1" w:styleId="CharCharCharCharCharCharCharCharCharChar12">
    <w:name w:val="Char Char Char Char Char Char Char Char Char Char12"/>
    <w:basedOn w:val="Normal"/>
    <w:uiPriority w:val="99"/>
    <w:rsid w:val="007104F0"/>
    <w:pPr>
      <w:tabs>
        <w:tab w:val="clear" w:pos="1440"/>
      </w:tabs>
      <w:spacing w:after="160" w:line="240" w:lineRule="exact"/>
      <w:jc w:val="left"/>
    </w:pPr>
    <w:rPr>
      <w:rFonts w:ascii="Tahoma" w:hAnsi="Tahoma" w:cs="Tahoma"/>
      <w:sz w:val="20"/>
      <w:lang w:val="en-US"/>
    </w:rPr>
  </w:style>
  <w:style w:type="character" w:customStyle="1" w:styleId="FootnoteTextCharCharCharCharCharCharCharCharChar">
    <w:name w:val="Footnote Text Char Char Char Char Char Char Char Char Char"/>
    <w:semiHidden/>
    <w:rsid w:val="007104F0"/>
    <w:rPr>
      <w:lang w:val="de-DE"/>
    </w:rPr>
  </w:style>
  <w:style w:type="paragraph" w:customStyle="1" w:styleId="CharCharCharCharCharCharChar1">
    <w:name w:val="Char Char Char Char Char Char Char1"/>
    <w:basedOn w:val="Normal"/>
    <w:uiPriority w:val="99"/>
    <w:rsid w:val="007104F0"/>
    <w:pPr>
      <w:tabs>
        <w:tab w:val="clear" w:pos="1440"/>
      </w:tabs>
      <w:spacing w:after="160" w:line="240" w:lineRule="exact"/>
      <w:jc w:val="left"/>
    </w:pPr>
    <w:rPr>
      <w:rFonts w:ascii="Tahoma" w:hAnsi="Tahoma" w:cs="Tahoma"/>
      <w:sz w:val="20"/>
      <w:lang w:val="en-US"/>
    </w:rPr>
  </w:style>
  <w:style w:type="paragraph" w:customStyle="1" w:styleId="CharCharChar11">
    <w:name w:val="Char Char Char11"/>
    <w:basedOn w:val="Normal"/>
    <w:uiPriority w:val="99"/>
    <w:rsid w:val="007104F0"/>
    <w:pPr>
      <w:tabs>
        <w:tab w:val="clear" w:pos="1440"/>
      </w:tabs>
      <w:spacing w:after="160" w:line="240" w:lineRule="exact"/>
      <w:jc w:val="left"/>
    </w:pPr>
    <w:rPr>
      <w:rFonts w:ascii="Tahoma" w:hAnsi="Tahoma" w:cs="Tahoma"/>
      <w:sz w:val="20"/>
      <w:lang w:val="en-US"/>
    </w:rPr>
  </w:style>
  <w:style w:type="paragraph" w:customStyle="1" w:styleId="CharChar1">
    <w:name w:val="Char Char1"/>
    <w:basedOn w:val="Normal"/>
    <w:uiPriority w:val="99"/>
    <w:rsid w:val="007104F0"/>
    <w:pPr>
      <w:tabs>
        <w:tab w:val="clear" w:pos="1440"/>
      </w:tabs>
      <w:spacing w:after="160" w:line="240" w:lineRule="exact"/>
      <w:jc w:val="left"/>
    </w:pPr>
    <w:rPr>
      <w:rFonts w:ascii="Tahoma" w:hAnsi="Tahoma" w:cs="Tahoma"/>
      <w:sz w:val="20"/>
      <w:lang w:val="en-US"/>
    </w:rPr>
  </w:style>
  <w:style w:type="paragraph" w:customStyle="1" w:styleId="Text2">
    <w:name w:val="Text 2"/>
    <w:basedOn w:val="Normal"/>
    <w:semiHidden/>
    <w:rsid w:val="007104F0"/>
    <w:pPr>
      <w:tabs>
        <w:tab w:val="clear" w:pos="1440"/>
        <w:tab w:val="left" w:pos="2161"/>
      </w:tabs>
      <w:spacing w:after="240"/>
      <w:ind w:left="1202"/>
    </w:pPr>
    <w:rPr>
      <w:rFonts w:ascii="Tahoma" w:hAnsi="Tahoma" w:cs="Tahoma"/>
      <w:color w:val="000000"/>
      <w:szCs w:val="24"/>
      <w:lang w:val="en-GB" w:eastAsia="en-GB"/>
    </w:rPr>
  </w:style>
  <w:style w:type="paragraph" w:customStyle="1" w:styleId="CharCharCharCharCharCharCharCharCharCharCharChar1">
    <w:name w:val="Char Char Char Char Char Char Char Char Char Char Char Char1"/>
    <w:basedOn w:val="Normal"/>
    <w:uiPriority w:val="99"/>
    <w:rsid w:val="007104F0"/>
    <w:pPr>
      <w:tabs>
        <w:tab w:val="clear" w:pos="1440"/>
      </w:tabs>
      <w:spacing w:after="160" w:line="240" w:lineRule="exact"/>
      <w:jc w:val="left"/>
    </w:pPr>
    <w:rPr>
      <w:rFonts w:ascii="Tahoma" w:hAnsi="Tahoma" w:cs="Tahoma"/>
      <w:sz w:val="20"/>
      <w:lang w:val="en-US"/>
    </w:rPr>
  </w:style>
  <w:style w:type="character" w:customStyle="1" w:styleId="ListParagraphChar">
    <w:name w:val="List Paragraph Char"/>
    <w:link w:val="ListParagraph"/>
    <w:uiPriority w:val="99"/>
    <w:locked/>
    <w:rsid w:val="007104F0"/>
    <w:rPr>
      <w:rFonts w:ascii="Calibri" w:eastAsia="Times New Roman" w:hAnsi="Calibri" w:cs="Times New Roman"/>
      <w:lang w:val="x-none" w:eastAsia="x-none"/>
    </w:rPr>
  </w:style>
  <w:style w:type="character" w:customStyle="1" w:styleId="CharCharChar4">
    <w:name w:val="Char Char Char4"/>
    <w:uiPriority w:val="99"/>
    <w:rsid w:val="007104F0"/>
    <w:rPr>
      <w:sz w:val="24"/>
      <w:szCs w:val="24"/>
      <w:lang w:val="sr-Cyrl-CS" w:eastAsia="en-US"/>
    </w:rPr>
  </w:style>
  <w:style w:type="paragraph" w:customStyle="1" w:styleId="font9">
    <w:name w:val="font9"/>
    <w:basedOn w:val="Normal"/>
    <w:rsid w:val="007104F0"/>
    <w:pPr>
      <w:tabs>
        <w:tab w:val="clear" w:pos="1440"/>
      </w:tabs>
      <w:spacing w:before="100" w:beforeAutospacing="1" w:after="100" w:afterAutospacing="1"/>
      <w:jc w:val="left"/>
    </w:pPr>
    <w:rPr>
      <w:rFonts w:ascii="Tahoma" w:hAnsi="Tahoma" w:cs="Tahoma"/>
      <w:color w:val="000000"/>
      <w:sz w:val="18"/>
      <w:szCs w:val="18"/>
      <w:lang w:val="en-US"/>
    </w:rPr>
  </w:style>
  <w:style w:type="paragraph" w:customStyle="1" w:styleId="font10">
    <w:name w:val="font10"/>
    <w:basedOn w:val="Normal"/>
    <w:rsid w:val="007104F0"/>
    <w:pPr>
      <w:tabs>
        <w:tab w:val="clear" w:pos="1440"/>
      </w:tabs>
      <w:spacing w:before="100" w:beforeAutospacing="1" w:after="100" w:afterAutospacing="1"/>
      <w:jc w:val="left"/>
    </w:pPr>
    <w:rPr>
      <w:rFonts w:ascii="Tahoma" w:hAnsi="Tahoma" w:cs="Tahoma"/>
      <w:b/>
      <w:bCs/>
      <w:color w:val="000000"/>
      <w:sz w:val="18"/>
      <w:szCs w:val="18"/>
      <w:lang w:val="en-US"/>
    </w:rPr>
  </w:style>
  <w:style w:type="paragraph" w:customStyle="1" w:styleId="xl113">
    <w:name w:val="xl113"/>
    <w:basedOn w:val="Normal"/>
    <w:rsid w:val="007104F0"/>
    <w:pPr>
      <w:pBdr>
        <w:top w:val="single" w:sz="4" w:space="0" w:color="auto"/>
        <w:left w:val="single" w:sz="4" w:space="0" w:color="auto"/>
        <w:bottom w:val="single" w:sz="4" w:space="0" w:color="auto"/>
        <w:right w:val="single" w:sz="4" w:space="0" w:color="auto"/>
      </w:pBdr>
      <w:tabs>
        <w:tab w:val="clear" w:pos="1440"/>
      </w:tabs>
      <w:spacing w:before="100" w:beforeAutospacing="1" w:after="100" w:afterAutospacing="1"/>
      <w:jc w:val="left"/>
    </w:pPr>
    <w:rPr>
      <w:sz w:val="14"/>
      <w:szCs w:val="14"/>
      <w:lang w:val="en-US"/>
    </w:rPr>
  </w:style>
  <w:style w:type="paragraph" w:customStyle="1" w:styleId="xl114">
    <w:name w:val="xl114"/>
    <w:basedOn w:val="Normal"/>
    <w:rsid w:val="007104F0"/>
    <w:pPr>
      <w:pBdr>
        <w:top w:val="single" w:sz="4" w:space="0" w:color="auto"/>
        <w:left w:val="single" w:sz="4" w:space="0" w:color="auto"/>
        <w:bottom w:val="single" w:sz="4" w:space="0" w:color="auto"/>
        <w:right w:val="single" w:sz="4" w:space="0" w:color="auto"/>
      </w:pBdr>
      <w:tabs>
        <w:tab w:val="clear" w:pos="1440"/>
      </w:tabs>
      <w:spacing w:before="100" w:beforeAutospacing="1" w:after="100" w:afterAutospacing="1"/>
      <w:jc w:val="center"/>
      <w:textAlignment w:val="center"/>
    </w:pPr>
    <w:rPr>
      <w:sz w:val="14"/>
      <w:szCs w:val="14"/>
      <w:lang w:val="en-US"/>
    </w:rPr>
  </w:style>
  <w:style w:type="paragraph" w:customStyle="1" w:styleId="xl115">
    <w:name w:val="xl115"/>
    <w:basedOn w:val="Normal"/>
    <w:uiPriority w:val="99"/>
    <w:rsid w:val="007104F0"/>
    <w:pPr>
      <w:shd w:val="clear" w:color="000000" w:fill="FFFFFF"/>
      <w:tabs>
        <w:tab w:val="clear" w:pos="1440"/>
      </w:tabs>
      <w:spacing w:before="100" w:beforeAutospacing="1" w:after="100" w:afterAutospacing="1"/>
      <w:jc w:val="left"/>
    </w:pPr>
    <w:rPr>
      <w:sz w:val="14"/>
      <w:szCs w:val="14"/>
      <w:lang w:val="en-US"/>
    </w:rPr>
  </w:style>
  <w:style w:type="numbering" w:styleId="111111">
    <w:name w:val="Outline List 2"/>
    <w:basedOn w:val="NoList"/>
    <w:rsid w:val="007104F0"/>
    <w:pPr>
      <w:numPr>
        <w:numId w:val="1"/>
      </w:numPr>
    </w:pPr>
  </w:style>
  <w:style w:type="paragraph" w:customStyle="1" w:styleId="CharCharChar1Char">
    <w:name w:val="Char Char Char1 Char"/>
    <w:basedOn w:val="Normal"/>
    <w:rsid w:val="007104F0"/>
    <w:pPr>
      <w:tabs>
        <w:tab w:val="clear" w:pos="1440"/>
        <w:tab w:val="left" w:pos="567"/>
      </w:tabs>
      <w:spacing w:before="120" w:after="160" w:line="240" w:lineRule="exact"/>
      <w:ind w:left="1584" w:hanging="504"/>
      <w:jc w:val="left"/>
    </w:pPr>
    <w:rPr>
      <w:rFonts w:ascii="Arial" w:hAnsi="Arial"/>
      <w:b/>
      <w:bCs/>
      <w:color w:val="000080"/>
      <w:sz w:val="20"/>
      <w:lang w:val="en-US"/>
    </w:rPr>
  </w:style>
  <w:style w:type="character" w:customStyle="1" w:styleId="hps">
    <w:name w:val="hps"/>
    <w:rsid w:val="007104F0"/>
  </w:style>
  <w:style w:type="character" w:customStyle="1" w:styleId="shorttext">
    <w:name w:val="short_text"/>
    <w:rsid w:val="007104F0"/>
  </w:style>
  <w:style w:type="paragraph" w:customStyle="1" w:styleId="Normal3">
    <w:name w:val="Normal3"/>
    <w:basedOn w:val="Normal"/>
    <w:rsid w:val="007104F0"/>
    <w:pPr>
      <w:tabs>
        <w:tab w:val="clear" w:pos="1440"/>
      </w:tabs>
      <w:spacing w:before="100" w:beforeAutospacing="1" w:after="100" w:afterAutospacing="1"/>
      <w:jc w:val="left"/>
    </w:pPr>
    <w:rPr>
      <w:rFonts w:ascii="Arial" w:hAnsi="Arial" w:cs="Arial"/>
      <w:sz w:val="22"/>
      <w:szCs w:val="22"/>
      <w:lang w:val="sr-Latn-CS" w:eastAsia="sr-Latn-CS"/>
    </w:rPr>
  </w:style>
  <w:style w:type="table" w:customStyle="1" w:styleId="PlainTable51">
    <w:name w:val="Plain Table 51"/>
    <w:basedOn w:val="TableNormal"/>
    <w:uiPriority w:val="45"/>
    <w:rsid w:val="007104F0"/>
    <w:pPr>
      <w:spacing w:after="0" w:line="240" w:lineRule="auto"/>
    </w:pPr>
    <w:rPr>
      <w:rFonts w:ascii="Calibri" w:eastAsia="Calibri" w:hAnsi="Calibri" w:cs="Times New Roman"/>
    </w:rPr>
    <w:tblPr>
      <w:tblStyleRowBandSize w:val="1"/>
      <w:tblStyleColBandSize w:val="1"/>
    </w:tblPr>
    <w:tblStylePr w:type="firstRow">
      <w:rPr>
        <w:rFonts w:ascii="Bahnschrift Light SemiCondensed" w:eastAsia="Times New Roman" w:hAnsi="Bahnschrift Light SemiCondensed" w:cs="Times New Roman"/>
        <w:i/>
        <w:iCs/>
        <w:sz w:val="26"/>
      </w:rPr>
      <w:tblPr/>
      <w:tcPr>
        <w:tcBorders>
          <w:bottom w:val="single" w:sz="4" w:space="0" w:color="7F7F7F"/>
        </w:tcBorders>
        <w:shd w:val="clear" w:color="auto" w:fill="FFFFFF"/>
      </w:tcPr>
    </w:tblStylePr>
    <w:tblStylePr w:type="lastRow">
      <w:rPr>
        <w:rFonts w:ascii="Bahnschrift Light SemiCondensed" w:eastAsia="Times New Roman" w:hAnsi="Bahnschrift Light SemiCondensed" w:cs="Times New Roman"/>
        <w:i/>
        <w:iCs/>
        <w:sz w:val="26"/>
      </w:rPr>
      <w:tblPr/>
      <w:tcPr>
        <w:tcBorders>
          <w:top w:val="single" w:sz="4" w:space="0" w:color="7F7F7F"/>
        </w:tcBorders>
        <w:shd w:val="clear" w:color="auto" w:fill="FFFFFF"/>
      </w:tcPr>
    </w:tblStylePr>
    <w:tblStylePr w:type="firstCol">
      <w:pPr>
        <w:jc w:val="right"/>
      </w:pPr>
      <w:rPr>
        <w:rFonts w:ascii="Bahnschrift Light SemiCondensed" w:eastAsia="Times New Roman" w:hAnsi="Bahnschrift Light SemiCondensed" w:cs="Times New Roman"/>
        <w:i/>
        <w:iCs/>
        <w:sz w:val="26"/>
      </w:rPr>
      <w:tblPr/>
      <w:tcPr>
        <w:tcBorders>
          <w:right w:val="single" w:sz="4" w:space="0" w:color="7F7F7F"/>
        </w:tcBorders>
        <w:shd w:val="clear" w:color="auto" w:fill="FFFFFF"/>
      </w:tcPr>
    </w:tblStylePr>
    <w:tblStylePr w:type="lastCol">
      <w:rPr>
        <w:rFonts w:ascii="Bahnschrift Light SemiCondensed" w:eastAsia="Times New Roman" w:hAnsi="Bahnschrift Light SemiCondensed"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osnovnisud">
    <w:name w:val="osnovni_sud"/>
    <w:basedOn w:val="DefaultParagraphFont"/>
    <w:rsid w:val="007104F0"/>
  </w:style>
  <w:style w:type="table" w:customStyle="1" w:styleId="GridTable4-Accent11">
    <w:name w:val="Grid Table 4 - Accent 11"/>
    <w:basedOn w:val="TableNormal"/>
    <w:uiPriority w:val="49"/>
    <w:rsid w:val="007104F0"/>
    <w:pPr>
      <w:spacing w:after="0" w:line="240" w:lineRule="auto"/>
    </w:pPr>
    <w:rPr>
      <w:rFonts w:ascii="Calibri" w:eastAsia="Calibri" w:hAnsi="Calibri" w:cs="Times New Roman"/>
      <w:sz w:val="20"/>
      <w:szCs w:val="20"/>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6Colorful-Accent11">
    <w:name w:val="Grid Table 6 Colorful - Accent 11"/>
    <w:basedOn w:val="TableNormal"/>
    <w:uiPriority w:val="51"/>
    <w:rsid w:val="007104F0"/>
    <w:pPr>
      <w:spacing w:after="0" w:line="240" w:lineRule="auto"/>
    </w:pPr>
    <w:rPr>
      <w:rFonts w:ascii="Calibri" w:eastAsia="Calibri" w:hAnsi="Calibri" w:cs="Times New Roman"/>
      <w:color w:val="2E74B5"/>
      <w:sz w:val="20"/>
      <w:szCs w:val="20"/>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ListTable1Light-Accent11">
    <w:name w:val="List Table 1 Light - Accent 11"/>
    <w:basedOn w:val="TableNormal"/>
    <w:uiPriority w:val="46"/>
    <w:rsid w:val="007104F0"/>
    <w:pPr>
      <w:spacing w:after="0" w:line="240" w:lineRule="auto"/>
    </w:pPr>
    <w:rPr>
      <w:rFonts w:ascii="Calibri" w:eastAsia="Calibri" w:hAnsi="Calibri" w:cs="Times New Roman"/>
      <w:sz w:val="20"/>
      <w:szCs w:val="20"/>
    </w:rPr>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ListTable2-Accent11">
    <w:name w:val="List Table 2 - Accent 11"/>
    <w:basedOn w:val="TableNormal"/>
    <w:uiPriority w:val="47"/>
    <w:rsid w:val="007104F0"/>
    <w:pPr>
      <w:spacing w:after="0" w:line="240" w:lineRule="auto"/>
    </w:pPr>
    <w:rPr>
      <w:rFonts w:ascii="Calibri" w:eastAsia="Calibri" w:hAnsi="Calibri" w:cs="Times New Roman"/>
      <w:sz w:val="20"/>
      <w:szCs w:val="20"/>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ListTable3-Accent11">
    <w:name w:val="List Table 3 - Accent 11"/>
    <w:basedOn w:val="TableNormal"/>
    <w:uiPriority w:val="48"/>
    <w:rsid w:val="007104F0"/>
    <w:pPr>
      <w:spacing w:after="0" w:line="240" w:lineRule="auto"/>
    </w:pPr>
    <w:rPr>
      <w:rFonts w:ascii="Calibri" w:eastAsia="Calibri" w:hAnsi="Calibri" w:cs="Times New Roman"/>
      <w:sz w:val="20"/>
      <w:szCs w:val="20"/>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ListTable6Colorful-Accent11">
    <w:name w:val="List Table 6 Colorful - Accent 11"/>
    <w:basedOn w:val="TableNormal"/>
    <w:uiPriority w:val="51"/>
    <w:rsid w:val="007104F0"/>
    <w:pPr>
      <w:spacing w:after="0" w:line="240" w:lineRule="auto"/>
    </w:pPr>
    <w:rPr>
      <w:rFonts w:ascii="Calibri" w:eastAsia="Calibri" w:hAnsi="Calibri" w:cs="Times New Roman"/>
      <w:color w:val="2E74B5"/>
      <w:sz w:val="20"/>
      <w:szCs w:val="20"/>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ListTable3-Accent51">
    <w:name w:val="List Table 3 - Accent 51"/>
    <w:basedOn w:val="TableNormal"/>
    <w:uiPriority w:val="48"/>
    <w:rsid w:val="007104F0"/>
    <w:pPr>
      <w:spacing w:after="0" w:line="240" w:lineRule="auto"/>
    </w:pPr>
    <w:rPr>
      <w:rFonts w:ascii="Calibri" w:eastAsia="Calibri" w:hAnsi="Calibri" w:cs="Times New Roman"/>
      <w:sz w:val="20"/>
      <w:szCs w:val="20"/>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ridTable7Colorful-Accent11">
    <w:name w:val="Grid Table 7 Colorful - Accent 11"/>
    <w:basedOn w:val="TableNormal"/>
    <w:uiPriority w:val="52"/>
    <w:rsid w:val="007104F0"/>
    <w:pPr>
      <w:spacing w:after="0" w:line="240" w:lineRule="auto"/>
    </w:pPr>
    <w:rPr>
      <w:rFonts w:ascii="Calibri" w:eastAsia="Calibri" w:hAnsi="Calibri" w:cs="Times New Roman"/>
      <w:color w:val="2E74B5"/>
      <w:sz w:val="20"/>
      <w:szCs w:val="20"/>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GridTable1Light-Accent51">
    <w:name w:val="Grid Table 1 Light - Accent 51"/>
    <w:basedOn w:val="TableNormal"/>
    <w:uiPriority w:val="46"/>
    <w:rsid w:val="007104F0"/>
    <w:pPr>
      <w:spacing w:after="0" w:line="240" w:lineRule="auto"/>
    </w:pPr>
    <w:rPr>
      <w:rFonts w:ascii="Calibri" w:eastAsia="Calibri" w:hAnsi="Calibri" w:cs="Times New Roman"/>
      <w:sz w:val="20"/>
      <w:szCs w:val="20"/>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11">
    <w:name w:val="Grid Table 1 Light - Accent 11"/>
    <w:basedOn w:val="TableNormal"/>
    <w:uiPriority w:val="46"/>
    <w:rsid w:val="007104F0"/>
    <w:pPr>
      <w:spacing w:after="0" w:line="240" w:lineRule="auto"/>
    </w:pPr>
    <w:rPr>
      <w:rFonts w:ascii="Calibri" w:eastAsia="Calibri" w:hAnsi="Calibri" w:cs="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1Light1">
    <w:name w:val="Grid Table 1 Light1"/>
    <w:basedOn w:val="TableNormal"/>
    <w:uiPriority w:val="46"/>
    <w:rsid w:val="007104F0"/>
    <w:pPr>
      <w:spacing w:after="0" w:line="240" w:lineRule="auto"/>
    </w:pPr>
    <w:rPr>
      <w:rFonts w:ascii="Calibri" w:eastAsia="Calibri" w:hAnsi="Calibri" w:cs="Times New Roman"/>
      <w:sz w:val="20"/>
      <w:szCs w:val="20"/>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PlainTable31">
    <w:name w:val="Plain Table 31"/>
    <w:basedOn w:val="TableNormal"/>
    <w:uiPriority w:val="43"/>
    <w:rsid w:val="007104F0"/>
    <w:pPr>
      <w:spacing w:after="0" w:line="240" w:lineRule="auto"/>
    </w:pPr>
    <w:rPr>
      <w:rFonts w:ascii="Calibri" w:eastAsia="Calibri" w:hAnsi="Calibri" w:cs="Times New Roman"/>
      <w:sz w:val="20"/>
      <w:szCs w:val="20"/>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Revision">
    <w:name w:val="Revision"/>
    <w:hidden/>
    <w:uiPriority w:val="99"/>
    <w:semiHidden/>
    <w:rsid w:val="007104F0"/>
    <w:pPr>
      <w:spacing w:after="0" w:line="240" w:lineRule="auto"/>
    </w:pPr>
    <w:rPr>
      <w:rFonts w:ascii="Calibri" w:eastAsia="Calibri" w:hAnsi="Calibri" w:cs="Arial"/>
      <w:lang w:val="sr-Latn-RS"/>
    </w:rPr>
  </w:style>
  <w:style w:type="paragraph" w:customStyle="1" w:styleId="stil1tekst">
    <w:name w:val="stil_1tekst"/>
    <w:basedOn w:val="Normal"/>
    <w:rsid w:val="007104F0"/>
    <w:pPr>
      <w:tabs>
        <w:tab w:val="clear" w:pos="1440"/>
      </w:tabs>
      <w:ind w:left="525" w:right="525" w:firstLine="240"/>
    </w:pPr>
    <w:rPr>
      <w:rFonts w:ascii="Times New Roman" w:hAnsi="Times New Roman"/>
      <w:szCs w:val="24"/>
      <w:lang w:val="en-US"/>
    </w:rPr>
  </w:style>
  <w:style w:type="table" w:customStyle="1" w:styleId="TableGrid1">
    <w:name w:val="Table Grid1"/>
    <w:basedOn w:val="TableNormal"/>
    <w:next w:val="TableNormal"/>
    <w:uiPriority w:val="59"/>
    <w:rsid w:val="007104F0"/>
    <w:pPr>
      <w:spacing w:after="0" w:line="240" w:lineRule="auto"/>
    </w:pPr>
    <w:rPr>
      <w:rFonts w:ascii="Constantia" w:eastAsia="Constantia" w:hAnsi="Constantia" w:cs="Times New Roman"/>
      <w:lang w:val="sr-Cyrl-C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PlainTable11">
    <w:name w:val="Plain Table 11"/>
    <w:basedOn w:val="TableNormal"/>
    <w:uiPriority w:val="41"/>
    <w:rsid w:val="007104F0"/>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4-Accent51">
    <w:name w:val="Grid Table 4 - Accent 51"/>
    <w:basedOn w:val="TableNormal"/>
    <w:uiPriority w:val="49"/>
    <w:rsid w:val="007104F0"/>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GridTable6Colorful-Accent51">
    <w:name w:val="Grid Table 6 Colorful - Accent 51"/>
    <w:basedOn w:val="TableNormal"/>
    <w:uiPriority w:val="51"/>
    <w:rsid w:val="007104F0"/>
    <w:pPr>
      <w:spacing w:after="0" w:line="240" w:lineRule="auto"/>
    </w:pPr>
    <w:rPr>
      <w:rFonts w:ascii="Times New Roman" w:eastAsia="Times New Roman" w:hAnsi="Times New Roman" w:cs="Times New Roman"/>
      <w:color w:val="31849B"/>
      <w:sz w:val="20"/>
      <w:szCs w:val="20"/>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GridTable7Colorful-Accent41">
    <w:name w:val="Grid Table 7 Colorful - Accent 41"/>
    <w:basedOn w:val="TableNormal"/>
    <w:uiPriority w:val="52"/>
    <w:rsid w:val="007104F0"/>
    <w:pPr>
      <w:spacing w:after="0" w:line="240" w:lineRule="auto"/>
    </w:pPr>
    <w:rPr>
      <w:rFonts w:ascii="Times New Roman" w:eastAsia="Times New Roman" w:hAnsi="Times New Roman" w:cs="Times New Roman"/>
      <w:color w:val="5F497A"/>
      <w:sz w:val="20"/>
      <w:szCs w:val="20"/>
    </w:rPr>
    <w:tblPr>
      <w:tblStyleRowBandSize w:val="1"/>
      <w:tblStyleColBandSize w:val="1"/>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5DFEC"/>
      </w:tcPr>
    </w:tblStylePr>
    <w:tblStylePr w:type="band1Horz">
      <w:tblPr/>
      <w:tcPr>
        <w:shd w:val="clear" w:color="auto" w:fill="E5DFEC"/>
      </w:tcPr>
    </w:tblStylePr>
    <w:tblStylePr w:type="neCell">
      <w:tblPr/>
      <w:tcPr>
        <w:tcBorders>
          <w:bottom w:val="single" w:sz="4" w:space="0" w:color="B2A1C7"/>
        </w:tcBorders>
      </w:tcPr>
    </w:tblStylePr>
    <w:tblStylePr w:type="nwCell">
      <w:tblPr/>
      <w:tcPr>
        <w:tcBorders>
          <w:bottom w:val="single" w:sz="4" w:space="0" w:color="B2A1C7"/>
        </w:tcBorders>
      </w:tcPr>
    </w:tblStylePr>
    <w:tblStylePr w:type="seCell">
      <w:tblPr/>
      <w:tcPr>
        <w:tcBorders>
          <w:top w:val="single" w:sz="4" w:space="0" w:color="B2A1C7"/>
        </w:tcBorders>
      </w:tcPr>
    </w:tblStylePr>
    <w:tblStylePr w:type="swCell">
      <w:tblPr/>
      <w:tcPr>
        <w:tcBorders>
          <w:top w:val="single" w:sz="4" w:space="0" w:color="B2A1C7"/>
        </w:tcBorders>
      </w:tcPr>
    </w:tblStylePr>
  </w:style>
  <w:style w:type="table" w:customStyle="1" w:styleId="GridTable2-Accent11">
    <w:name w:val="Grid Table 2 - Accent 11"/>
    <w:basedOn w:val="TableNormal"/>
    <w:uiPriority w:val="47"/>
    <w:rsid w:val="007104F0"/>
    <w:pPr>
      <w:spacing w:after="0" w:line="240" w:lineRule="auto"/>
    </w:pPr>
    <w:rPr>
      <w:rFonts w:ascii="Times New Roman" w:eastAsia="Times New Roman" w:hAnsi="Times New Roman" w:cs="Times New Roman"/>
      <w:sz w:val="20"/>
      <w:szCs w:val="20"/>
    </w:rPr>
    <w:tblPr>
      <w:tblStyleRowBandSize w:val="1"/>
      <w:tblStyleColBandSize w:val="1"/>
      <w:tblBorders>
        <w:top w:val="single" w:sz="2" w:space="0" w:color="95B3D7"/>
        <w:bottom w:val="single" w:sz="2" w:space="0" w:color="95B3D7"/>
        <w:insideH w:val="single" w:sz="2" w:space="0" w:color="95B3D7"/>
        <w:insideV w:val="single" w:sz="2" w:space="0" w:color="95B3D7"/>
      </w:tblBorders>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styleId="EndnoteText">
    <w:name w:val="endnote text"/>
    <w:basedOn w:val="Normal"/>
    <w:link w:val="EndnoteTextChar"/>
    <w:rsid w:val="007104F0"/>
    <w:rPr>
      <w:sz w:val="20"/>
    </w:rPr>
  </w:style>
  <w:style w:type="character" w:customStyle="1" w:styleId="EndnoteTextChar">
    <w:name w:val="Endnote Text Char"/>
    <w:basedOn w:val="DefaultParagraphFont"/>
    <w:link w:val="EndnoteText"/>
    <w:rsid w:val="007104F0"/>
    <w:rPr>
      <w:rFonts w:ascii="CTimesRoman" w:eastAsia="Times New Roman" w:hAnsi="CTimesRoman" w:cs="Times New Roman"/>
      <w:sz w:val="20"/>
      <w:szCs w:val="20"/>
      <w:lang w:val="sr-Cyrl-CS"/>
    </w:rPr>
  </w:style>
  <w:style w:type="character" w:styleId="EndnoteReference">
    <w:name w:val="endnote reference"/>
    <w:rsid w:val="007104F0"/>
    <w:rPr>
      <w:vertAlign w:val="superscript"/>
    </w:rPr>
  </w:style>
  <w:style w:type="character" w:customStyle="1" w:styleId="FootnoteTextChar1">
    <w:name w:val="Footnote Text Char1"/>
    <w:aliases w:val="fn Char1,Footnote Text Char Char Char Char1,Footnote Text Char Char Char2,Fußnote Char1,Car Car Char1,Footnote Text Char Char1 Char1,Footnote Text Char1 Char Char Char1,Footnote Text Char Char1 Char Char Char1"/>
    <w:uiPriority w:val="99"/>
    <w:semiHidden/>
    <w:rsid w:val="007104F0"/>
    <w:rPr>
      <w:rFonts w:ascii="CTimesRoman" w:eastAsia="Times New Roman" w:hAnsi="CTimesRoman" w:cs="Times New Roman"/>
      <w:sz w:val="20"/>
      <w:szCs w:val="20"/>
      <w:lang w:val="sr-Cyrl-CS"/>
    </w:rPr>
  </w:style>
  <w:style w:type="table" w:customStyle="1" w:styleId="TableGrid2">
    <w:name w:val="Table Grid2"/>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
    <w:name w:val="Table Grid3"/>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4">
    <w:name w:val="Table Grid4"/>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5">
    <w:name w:val="Table Grid5"/>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6">
    <w:name w:val="Table Grid6"/>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3">
    <w:name w:val="No List3"/>
    <w:next w:val="NoList"/>
    <w:uiPriority w:val="99"/>
    <w:semiHidden/>
    <w:unhideWhenUsed/>
    <w:rsid w:val="007104F0"/>
  </w:style>
  <w:style w:type="table" w:customStyle="1" w:styleId="TableGrid7">
    <w:name w:val="Table Grid7"/>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4">
    <w:name w:val="No List4"/>
    <w:next w:val="NoList"/>
    <w:uiPriority w:val="99"/>
    <w:semiHidden/>
    <w:unhideWhenUsed/>
    <w:rsid w:val="007104F0"/>
  </w:style>
  <w:style w:type="table" w:customStyle="1" w:styleId="TableGrid8">
    <w:name w:val="Table Grid8"/>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9">
    <w:name w:val="Table Grid9"/>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5">
    <w:name w:val="No List5"/>
    <w:next w:val="NoList"/>
    <w:uiPriority w:val="99"/>
    <w:semiHidden/>
    <w:unhideWhenUsed/>
    <w:rsid w:val="007104F0"/>
  </w:style>
  <w:style w:type="table" w:customStyle="1" w:styleId="TableGrid10">
    <w:name w:val="Table Grid10"/>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6">
    <w:name w:val="No List6"/>
    <w:next w:val="NoList"/>
    <w:uiPriority w:val="99"/>
    <w:semiHidden/>
    <w:unhideWhenUsed/>
    <w:rsid w:val="007104F0"/>
  </w:style>
  <w:style w:type="table" w:customStyle="1" w:styleId="TableGrid11">
    <w:name w:val="Table Grid11"/>
    <w:basedOn w:val="TableNormal"/>
    <w:next w:val="TableGrid"/>
    <w:uiPriority w:val="59"/>
    <w:rsid w:val="007104F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2">
    <w:name w:val="Table Grid12"/>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3">
    <w:name w:val="Table Grid13"/>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7">
    <w:name w:val="No List7"/>
    <w:next w:val="NoList"/>
    <w:uiPriority w:val="99"/>
    <w:semiHidden/>
    <w:unhideWhenUsed/>
    <w:rsid w:val="007104F0"/>
  </w:style>
  <w:style w:type="table" w:customStyle="1" w:styleId="TableGrid14">
    <w:name w:val="Table Grid14"/>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5">
    <w:name w:val="Table Grid15"/>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6">
    <w:name w:val="Table Grid16"/>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7">
    <w:name w:val="Table Grid17"/>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8">
    <w:name w:val="Table Grid18"/>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9">
    <w:name w:val="Table Grid19"/>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20">
    <w:name w:val="Table Grid20"/>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21">
    <w:name w:val="Table Grid21"/>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22">
    <w:name w:val="Table Grid22"/>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8">
    <w:name w:val="No List8"/>
    <w:next w:val="NoList"/>
    <w:uiPriority w:val="99"/>
    <w:semiHidden/>
    <w:unhideWhenUsed/>
    <w:rsid w:val="007104F0"/>
  </w:style>
  <w:style w:type="table" w:customStyle="1" w:styleId="TableGrid23">
    <w:name w:val="Table Grid23"/>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9">
    <w:name w:val="No List9"/>
    <w:next w:val="NoList"/>
    <w:uiPriority w:val="99"/>
    <w:semiHidden/>
    <w:unhideWhenUsed/>
    <w:rsid w:val="007104F0"/>
  </w:style>
  <w:style w:type="table" w:customStyle="1" w:styleId="TableGrid24">
    <w:name w:val="Table Grid24"/>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PlainTable52">
    <w:name w:val="Plain Table 52"/>
    <w:basedOn w:val="TableNormal"/>
    <w:uiPriority w:val="45"/>
    <w:rsid w:val="007104F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NoList10">
    <w:name w:val="No List10"/>
    <w:next w:val="NoList"/>
    <w:uiPriority w:val="99"/>
    <w:semiHidden/>
    <w:unhideWhenUsed/>
    <w:rsid w:val="007104F0"/>
  </w:style>
  <w:style w:type="table" w:customStyle="1" w:styleId="TableGrid25">
    <w:name w:val="Table Grid25"/>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26">
    <w:name w:val="Table Grid26"/>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27">
    <w:name w:val="Table Grid27"/>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28">
    <w:name w:val="Table Grid28"/>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29">
    <w:name w:val="Table Grid29"/>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0">
    <w:name w:val="Table Grid30"/>
    <w:basedOn w:val="TableNormal"/>
    <w:next w:val="TableGrid"/>
    <w:uiPriority w:val="59"/>
    <w:rsid w:val="007104F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1">
    <w:name w:val="Table Grid31"/>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2">
    <w:name w:val="Table Grid32"/>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3">
    <w:name w:val="Table Grid33"/>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4">
    <w:name w:val="Table Grid34"/>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5">
    <w:name w:val="Table Grid35"/>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11">
    <w:name w:val="No List11"/>
    <w:next w:val="NoList"/>
    <w:uiPriority w:val="99"/>
    <w:semiHidden/>
    <w:unhideWhenUsed/>
    <w:rsid w:val="007104F0"/>
  </w:style>
  <w:style w:type="table" w:customStyle="1" w:styleId="TableGrid36">
    <w:name w:val="Table Grid36"/>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7">
    <w:name w:val="Table Grid37"/>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8">
    <w:name w:val="Table Grid38"/>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9">
    <w:name w:val="Table Grid39"/>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40">
    <w:name w:val="Table Grid40"/>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12">
    <w:name w:val="No List12"/>
    <w:next w:val="NoList"/>
    <w:uiPriority w:val="99"/>
    <w:semiHidden/>
    <w:unhideWhenUsed/>
    <w:rsid w:val="007104F0"/>
  </w:style>
  <w:style w:type="table" w:customStyle="1" w:styleId="TableGrid41">
    <w:name w:val="Table Grid41"/>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13">
    <w:name w:val="No List13"/>
    <w:next w:val="NoList"/>
    <w:uiPriority w:val="99"/>
    <w:semiHidden/>
    <w:unhideWhenUsed/>
    <w:rsid w:val="007104F0"/>
  </w:style>
  <w:style w:type="table" w:customStyle="1" w:styleId="TableGrid42">
    <w:name w:val="Table Grid42"/>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43">
    <w:name w:val="Table Grid43"/>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44">
    <w:name w:val="Table Grid44"/>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45">
    <w:name w:val="Table Grid45"/>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14">
    <w:name w:val="No List14"/>
    <w:next w:val="NoList"/>
    <w:uiPriority w:val="99"/>
    <w:semiHidden/>
    <w:unhideWhenUsed/>
    <w:rsid w:val="007104F0"/>
  </w:style>
  <w:style w:type="table" w:customStyle="1" w:styleId="TableGrid46">
    <w:name w:val="Table Grid46"/>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47">
    <w:name w:val="Table Grid47"/>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48">
    <w:name w:val="Table Grid48"/>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49">
    <w:name w:val="Table Grid49"/>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15">
    <w:name w:val="No List15"/>
    <w:next w:val="NoList"/>
    <w:uiPriority w:val="99"/>
    <w:semiHidden/>
    <w:unhideWhenUsed/>
    <w:rsid w:val="007104F0"/>
  </w:style>
  <w:style w:type="table" w:customStyle="1" w:styleId="TableGrid50">
    <w:name w:val="Table Grid50"/>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16">
    <w:name w:val="No List16"/>
    <w:next w:val="NoList"/>
    <w:uiPriority w:val="99"/>
    <w:semiHidden/>
    <w:unhideWhenUsed/>
    <w:rsid w:val="007104F0"/>
  </w:style>
  <w:style w:type="table" w:customStyle="1" w:styleId="TableGrid51">
    <w:name w:val="Table Grid51"/>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17">
    <w:name w:val="No List17"/>
    <w:next w:val="NoList"/>
    <w:uiPriority w:val="99"/>
    <w:semiHidden/>
    <w:unhideWhenUsed/>
    <w:rsid w:val="007104F0"/>
  </w:style>
  <w:style w:type="table" w:customStyle="1" w:styleId="TableGrid52">
    <w:name w:val="Table Grid52"/>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NoList18">
    <w:name w:val="No List18"/>
    <w:next w:val="NoList"/>
    <w:uiPriority w:val="99"/>
    <w:semiHidden/>
    <w:unhideWhenUsed/>
    <w:rsid w:val="007104F0"/>
  </w:style>
  <w:style w:type="table" w:customStyle="1" w:styleId="TableGrid53">
    <w:name w:val="Table Grid53"/>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Textbody">
    <w:name w:val="Text body"/>
    <w:basedOn w:val="Normal"/>
    <w:rsid w:val="007104F0"/>
    <w:pPr>
      <w:widowControl w:val="0"/>
      <w:tabs>
        <w:tab w:val="clear" w:pos="1440"/>
      </w:tabs>
      <w:suppressAutoHyphens/>
      <w:autoSpaceDN w:val="0"/>
      <w:spacing w:after="120"/>
      <w:jc w:val="left"/>
      <w:textAlignment w:val="baseline"/>
    </w:pPr>
    <w:rPr>
      <w:rFonts w:ascii="Times New Roman" w:eastAsia="SimSun" w:hAnsi="Times New Roman" w:cs="Mangal"/>
      <w:kern w:val="3"/>
      <w:szCs w:val="24"/>
      <w:lang w:val="en-US" w:eastAsia="zh-CN" w:bidi="hi-IN"/>
    </w:rPr>
  </w:style>
  <w:style w:type="table" w:customStyle="1" w:styleId="PlainTable511">
    <w:name w:val="Plain Table 511"/>
    <w:basedOn w:val="TableNormal"/>
    <w:uiPriority w:val="45"/>
    <w:rsid w:val="007104F0"/>
    <w:pPr>
      <w:spacing w:after="0" w:line="240" w:lineRule="auto"/>
    </w:pPr>
    <w:rPr>
      <w:rFonts w:ascii="Calibri" w:eastAsia="Calibri" w:hAnsi="Calibri" w:cs="Times New Roman"/>
      <w:lang w:val="sr-Cyrl-CS"/>
    </w:rPr>
    <w:tblPr>
      <w:tblStyleRowBandSize w:val="1"/>
      <w:tblStyleColBandSize w:val="1"/>
    </w:tblPr>
    <w:tblStylePr w:type="firstRow">
      <w:rPr>
        <w:rFonts w:ascii="CTimesRoman" w:eastAsia="Times New Roman" w:hAnsi="CTimesRoman" w:cs="Times New Roman"/>
        <w:i/>
        <w:iCs/>
        <w:sz w:val="26"/>
      </w:rPr>
      <w:tblPr/>
      <w:tcPr>
        <w:tcBorders>
          <w:bottom w:val="single" w:sz="4" w:space="0" w:color="7F7F7F"/>
        </w:tcBorders>
        <w:shd w:val="clear" w:color="auto" w:fill="FFFFFF"/>
      </w:tcPr>
    </w:tblStylePr>
    <w:tblStylePr w:type="lastRow">
      <w:rPr>
        <w:rFonts w:ascii="CTimesRoman" w:eastAsia="Times New Roman" w:hAnsi="CTimesRoman" w:cs="Times New Roman"/>
        <w:i/>
        <w:iCs/>
        <w:sz w:val="26"/>
      </w:rPr>
      <w:tblPr/>
      <w:tcPr>
        <w:tcBorders>
          <w:top w:val="single" w:sz="4" w:space="0" w:color="7F7F7F"/>
        </w:tcBorders>
        <w:shd w:val="clear" w:color="auto" w:fill="FFFFFF"/>
      </w:tcPr>
    </w:tblStylePr>
    <w:tblStylePr w:type="firstCol">
      <w:pPr>
        <w:jc w:val="right"/>
      </w:pPr>
      <w:rPr>
        <w:rFonts w:ascii="CTimesRoman" w:eastAsia="Times New Roman" w:hAnsi="CTimesRoman" w:cs="Times New Roman"/>
        <w:i/>
        <w:iCs/>
        <w:sz w:val="26"/>
      </w:rPr>
      <w:tblPr/>
      <w:tcPr>
        <w:tcBorders>
          <w:right w:val="single" w:sz="4" w:space="0" w:color="7F7F7F"/>
        </w:tcBorders>
        <w:shd w:val="clear" w:color="auto" w:fill="FFFFFF"/>
      </w:tcPr>
    </w:tblStylePr>
    <w:tblStylePr w:type="lastCol">
      <w:rPr>
        <w:rFonts w:ascii="CTimesRoman" w:eastAsia="Times New Roman" w:hAnsi="CTimesRoman"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NoList111">
    <w:name w:val="No List111"/>
    <w:next w:val="NoList"/>
    <w:uiPriority w:val="99"/>
    <w:semiHidden/>
    <w:unhideWhenUsed/>
    <w:rsid w:val="007104F0"/>
  </w:style>
  <w:style w:type="table" w:customStyle="1" w:styleId="TableGrid131">
    <w:name w:val="Table Grid131"/>
    <w:basedOn w:val="TableNormal"/>
    <w:next w:val="TableGrid"/>
    <w:uiPriority w:val="59"/>
    <w:rsid w:val="007104F0"/>
    <w:pPr>
      <w:spacing w:after="0" w:line="240" w:lineRule="auto"/>
    </w:pPr>
    <w:rPr>
      <w:lang w:val="sr-Latn-R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PlainTable53">
    <w:name w:val="Plain Table 53"/>
    <w:basedOn w:val="TableNormal"/>
    <w:uiPriority w:val="45"/>
    <w:rsid w:val="007104F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54">
    <w:name w:val="Plain Table 54"/>
    <w:basedOn w:val="TableNormal"/>
    <w:uiPriority w:val="45"/>
    <w:rsid w:val="007104F0"/>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55">
    <w:name w:val="Plain Table 55"/>
    <w:basedOn w:val="TableNormal"/>
    <w:uiPriority w:val="45"/>
    <w:rsid w:val="00640E74"/>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513">
    <w:name w:val="Plain Table 513"/>
    <w:basedOn w:val="TableNormal"/>
    <w:uiPriority w:val="45"/>
    <w:rsid w:val="007B7E49"/>
    <w:pPr>
      <w:spacing w:after="0" w:line="240" w:lineRule="auto"/>
    </w:pPr>
    <w:rPr>
      <w:lang w:val="sr-Cyrl-CS"/>
    </w:rPr>
    <w:tblPr>
      <w:tblStyleRowBandSize w:val="1"/>
      <w:tblStyleColBandSize w:val="1"/>
    </w:tblPr>
    <w:tblStylePr w:type="firstRow">
      <w:rPr>
        <w:rFonts w:ascii="Bahnschrift SemiLight SemiConde" w:eastAsia="Times New Roman" w:hAnsi="Bahnschrift SemiLight SemiConde" w:cs="Times New Roman"/>
        <w:i/>
        <w:iCs/>
        <w:sz w:val="26"/>
      </w:rPr>
      <w:tblPr/>
      <w:tcPr>
        <w:tcBorders>
          <w:bottom w:val="single" w:sz="4" w:space="0" w:color="7F7F7F"/>
        </w:tcBorders>
        <w:shd w:val="clear" w:color="auto" w:fill="FFFFFF"/>
      </w:tcPr>
    </w:tblStylePr>
    <w:tblStylePr w:type="lastRow">
      <w:rPr>
        <w:rFonts w:ascii="Bahnschrift SemiLight SemiConde" w:eastAsia="Times New Roman" w:hAnsi="Bahnschrift SemiLight SemiConde" w:cs="Times New Roman"/>
        <w:i/>
        <w:iCs/>
        <w:sz w:val="26"/>
      </w:rPr>
      <w:tblPr/>
      <w:tcPr>
        <w:tcBorders>
          <w:top w:val="single" w:sz="4" w:space="0" w:color="7F7F7F"/>
        </w:tcBorders>
        <w:shd w:val="clear" w:color="auto" w:fill="FFFFFF"/>
      </w:tcPr>
    </w:tblStylePr>
    <w:tblStylePr w:type="firstCol">
      <w:pPr>
        <w:jc w:val="right"/>
      </w:pPr>
      <w:rPr>
        <w:rFonts w:ascii="Bahnschrift SemiLight SemiConde" w:eastAsia="Times New Roman" w:hAnsi="Bahnschrift SemiLight SemiConde" w:cs="Times New Roman"/>
        <w:i/>
        <w:iCs/>
        <w:sz w:val="26"/>
      </w:rPr>
      <w:tblPr/>
      <w:tcPr>
        <w:tcBorders>
          <w:right w:val="single" w:sz="4" w:space="0" w:color="7F7F7F"/>
        </w:tcBorders>
        <w:shd w:val="clear" w:color="auto" w:fill="FFFFFF"/>
      </w:tcPr>
    </w:tblStylePr>
    <w:tblStylePr w:type="lastCol">
      <w:rPr>
        <w:rFonts w:ascii="Bahnschrift SemiLight SemiConde" w:eastAsia="Times New Roman" w:hAnsi="Bahnschrift SemiLight SemiConde"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4">
    <w:name w:val="Plain Table 4"/>
    <w:basedOn w:val="TableNormal"/>
    <w:uiPriority w:val="44"/>
    <w:rsid w:val="0039101F"/>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86639">
      <w:bodyDiv w:val="1"/>
      <w:marLeft w:val="0"/>
      <w:marRight w:val="0"/>
      <w:marTop w:val="0"/>
      <w:marBottom w:val="0"/>
      <w:divBdr>
        <w:top w:val="none" w:sz="0" w:space="0" w:color="auto"/>
        <w:left w:val="none" w:sz="0" w:space="0" w:color="auto"/>
        <w:bottom w:val="none" w:sz="0" w:space="0" w:color="auto"/>
        <w:right w:val="none" w:sz="0" w:space="0" w:color="auto"/>
      </w:divBdr>
    </w:div>
    <w:div w:id="31346694">
      <w:bodyDiv w:val="1"/>
      <w:marLeft w:val="0"/>
      <w:marRight w:val="0"/>
      <w:marTop w:val="0"/>
      <w:marBottom w:val="0"/>
      <w:divBdr>
        <w:top w:val="none" w:sz="0" w:space="0" w:color="auto"/>
        <w:left w:val="none" w:sz="0" w:space="0" w:color="auto"/>
        <w:bottom w:val="none" w:sz="0" w:space="0" w:color="auto"/>
        <w:right w:val="none" w:sz="0" w:space="0" w:color="auto"/>
      </w:divBdr>
    </w:div>
    <w:div w:id="81878730">
      <w:bodyDiv w:val="1"/>
      <w:marLeft w:val="0"/>
      <w:marRight w:val="0"/>
      <w:marTop w:val="0"/>
      <w:marBottom w:val="0"/>
      <w:divBdr>
        <w:top w:val="none" w:sz="0" w:space="0" w:color="auto"/>
        <w:left w:val="none" w:sz="0" w:space="0" w:color="auto"/>
        <w:bottom w:val="none" w:sz="0" w:space="0" w:color="auto"/>
        <w:right w:val="none" w:sz="0" w:space="0" w:color="auto"/>
      </w:divBdr>
    </w:div>
    <w:div w:id="131562585">
      <w:bodyDiv w:val="1"/>
      <w:marLeft w:val="0"/>
      <w:marRight w:val="0"/>
      <w:marTop w:val="0"/>
      <w:marBottom w:val="0"/>
      <w:divBdr>
        <w:top w:val="none" w:sz="0" w:space="0" w:color="auto"/>
        <w:left w:val="none" w:sz="0" w:space="0" w:color="auto"/>
        <w:bottom w:val="none" w:sz="0" w:space="0" w:color="auto"/>
        <w:right w:val="none" w:sz="0" w:space="0" w:color="auto"/>
      </w:divBdr>
    </w:div>
    <w:div w:id="133451564">
      <w:bodyDiv w:val="1"/>
      <w:marLeft w:val="0"/>
      <w:marRight w:val="0"/>
      <w:marTop w:val="0"/>
      <w:marBottom w:val="0"/>
      <w:divBdr>
        <w:top w:val="none" w:sz="0" w:space="0" w:color="auto"/>
        <w:left w:val="none" w:sz="0" w:space="0" w:color="auto"/>
        <w:bottom w:val="none" w:sz="0" w:space="0" w:color="auto"/>
        <w:right w:val="none" w:sz="0" w:space="0" w:color="auto"/>
      </w:divBdr>
    </w:div>
    <w:div w:id="205876789">
      <w:bodyDiv w:val="1"/>
      <w:marLeft w:val="0"/>
      <w:marRight w:val="0"/>
      <w:marTop w:val="0"/>
      <w:marBottom w:val="0"/>
      <w:divBdr>
        <w:top w:val="none" w:sz="0" w:space="0" w:color="auto"/>
        <w:left w:val="none" w:sz="0" w:space="0" w:color="auto"/>
        <w:bottom w:val="none" w:sz="0" w:space="0" w:color="auto"/>
        <w:right w:val="none" w:sz="0" w:space="0" w:color="auto"/>
      </w:divBdr>
    </w:div>
    <w:div w:id="229079089">
      <w:bodyDiv w:val="1"/>
      <w:marLeft w:val="0"/>
      <w:marRight w:val="0"/>
      <w:marTop w:val="0"/>
      <w:marBottom w:val="0"/>
      <w:divBdr>
        <w:top w:val="none" w:sz="0" w:space="0" w:color="auto"/>
        <w:left w:val="none" w:sz="0" w:space="0" w:color="auto"/>
        <w:bottom w:val="none" w:sz="0" w:space="0" w:color="auto"/>
        <w:right w:val="none" w:sz="0" w:space="0" w:color="auto"/>
      </w:divBdr>
    </w:div>
    <w:div w:id="243800174">
      <w:bodyDiv w:val="1"/>
      <w:marLeft w:val="0"/>
      <w:marRight w:val="0"/>
      <w:marTop w:val="0"/>
      <w:marBottom w:val="0"/>
      <w:divBdr>
        <w:top w:val="none" w:sz="0" w:space="0" w:color="auto"/>
        <w:left w:val="none" w:sz="0" w:space="0" w:color="auto"/>
        <w:bottom w:val="none" w:sz="0" w:space="0" w:color="auto"/>
        <w:right w:val="none" w:sz="0" w:space="0" w:color="auto"/>
      </w:divBdr>
    </w:div>
    <w:div w:id="291447368">
      <w:bodyDiv w:val="1"/>
      <w:marLeft w:val="0"/>
      <w:marRight w:val="0"/>
      <w:marTop w:val="0"/>
      <w:marBottom w:val="0"/>
      <w:divBdr>
        <w:top w:val="none" w:sz="0" w:space="0" w:color="auto"/>
        <w:left w:val="none" w:sz="0" w:space="0" w:color="auto"/>
        <w:bottom w:val="none" w:sz="0" w:space="0" w:color="auto"/>
        <w:right w:val="none" w:sz="0" w:space="0" w:color="auto"/>
      </w:divBdr>
    </w:div>
    <w:div w:id="316541277">
      <w:bodyDiv w:val="1"/>
      <w:marLeft w:val="0"/>
      <w:marRight w:val="0"/>
      <w:marTop w:val="0"/>
      <w:marBottom w:val="0"/>
      <w:divBdr>
        <w:top w:val="none" w:sz="0" w:space="0" w:color="auto"/>
        <w:left w:val="none" w:sz="0" w:space="0" w:color="auto"/>
        <w:bottom w:val="none" w:sz="0" w:space="0" w:color="auto"/>
        <w:right w:val="none" w:sz="0" w:space="0" w:color="auto"/>
      </w:divBdr>
    </w:div>
    <w:div w:id="437985655">
      <w:bodyDiv w:val="1"/>
      <w:marLeft w:val="0"/>
      <w:marRight w:val="0"/>
      <w:marTop w:val="0"/>
      <w:marBottom w:val="0"/>
      <w:divBdr>
        <w:top w:val="none" w:sz="0" w:space="0" w:color="auto"/>
        <w:left w:val="none" w:sz="0" w:space="0" w:color="auto"/>
        <w:bottom w:val="none" w:sz="0" w:space="0" w:color="auto"/>
        <w:right w:val="none" w:sz="0" w:space="0" w:color="auto"/>
      </w:divBdr>
    </w:div>
    <w:div w:id="442262314">
      <w:bodyDiv w:val="1"/>
      <w:marLeft w:val="0"/>
      <w:marRight w:val="0"/>
      <w:marTop w:val="0"/>
      <w:marBottom w:val="0"/>
      <w:divBdr>
        <w:top w:val="none" w:sz="0" w:space="0" w:color="auto"/>
        <w:left w:val="none" w:sz="0" w:space="0" w:color="auto"/>
        <w:bottom w:val="none" w:sz="0" w:space="0" w:color="auto"/>
        <w:right w:val="none" w:sz="0" w:space="0" w:color="auto"/>
      </w:divBdr>
    </w:div>
    <w:div w:id="470899927">
      <w:bodyDiv w:val="1"/>
      <w:marLeft w:val="0"/>
      <w:marRight w:val="0"/>
      <w:marTop w:val="0"/>
      <w:marBottom w:val="0"/>
      <w:divBdr>
        <w:top w:val="none" w:sz="0" w:space="0" w:color="auto"/>
        <w:left w:val="none" w:sz="0" w:space="0" w:color="auto"/>
        <w:bottom w:val="none" w:sz="0" w:space="0" w:color="auto"/>
        <w:right w:val="none" w:sz="0" w:space="0" w:color="auto"/>
      </w:divBdr>
    </w:div>
    <w:div w:id="488446711">
      <w:bodyDiv w:val="1"/>
      <w:marLeft w:val="0"/>
      <w:marRight w:val="0"/>
      <w:marTop w:val="0"/>
      <w:marBottom w:val="0"/>
      <w:divBdr>
        <w:top w:val="none" w:sz="0" w:space="0" w:color="auto"/>
        <w:left w:val="none" w:sz="0" w:space="0" w:color="auto"/>
        <w:bottom w:val="none" w:sz="0" w:space="0" w:color="auto"/>
        <w:right w:val="none" w:sz="0" w:space="0" w:color="auto"/>
      </w:divBdr>
    </w:div>
    <w:div w:id="505748525">
      <w:bodyDiv w:val="1"/>
      <w:marLeft w:val="0"/>
      <w:marRight w:val="0"/>
      <w:marTop w:val="0"/>
      <w:marBottom w:val="0"/>
      <w:divBdr>
        <w:top w:val="none" w:sz="0" w:space="0" w:color="auto"/>
        <w:left w:val="none" w:sz="0" w:space="0" w:color="auto"/>
        <w:bottom w:val="none" w:sz="0" w:space="0" w:color="auto"/>
        <w:right w:val="none" w:sz="0" w:space="0" w:color="auto"/>
      </w:divBdr>
    </w:div>
    <w:div w:id="665982718">
      <w:bodyDiv w:val="1"/>
      <w:marLeft w:val="0"/>
      <w:marRight w:val="0"/>
      <w:marTop w:val="0"/>
      <w:marBottom w:val="0"/>
      <w:divBdr>
        <w:top w:val="none" w:sz="0" w:space="0" w:color="auto"/>
        <w:left w:val="none" w:sz="0" w:space="0" w:color="auto"/>
        <w:bottom w:val="none" w:sz="0" w:space="0" w:color="auto"/>
        <w:right w:val="none" w:sz="0" w:space="0" w:color="auto"/>
      </w:divBdr>
    </w:div>
    <w:div w:id="715276311">
      <w:bodyDiv w:val="1"/>
      <w:marLeft w:val="0"/>
      <w:marRight w:val="0"/>
      <w:marTop w:val="0"/>
      <w:marBottom w:val="0"/>
      <w:divBdr>
        <w:top w:val="none" w:sz="0" w:space="0" w:color="auto"/>
        <w:left w:val="none" w:sz="0" w:space="0" w:color="auto"/>
        <w:bottom w:val="none" w:sz="0" w:space="0" w:color="auto"/>
        <w:right w:val="none" w:sz="0" w:space="0" w:color="auto"/>
      </w:divBdr>
    </w:div>
    <w:div w:id="736394255">
      <w:bodyDiv w:val="1"/>
      <w:marLeft w:val="0"/>
      <w:marRight w:val="0"/>
      <w:marTop w:val="0"/>
      <w:marBottom w:val="0"/>
      <w:divBdr>
        <w:top w:val="none" w:sz="0" w:space="0" w:color="auto"/>
        <w:left w:val="none" w:sz="0" w:space="0" w:color="auto"/>
        <w:bottom w:val="none" w:sz="0" w:space="0" w:color="auto"/>
        <w:right w:val="none" w:sz="0" w:space="0" w:color="auto"/>
      </w:divBdr>
    </w:div>
    <w:div w:id="743986906">
      <w:bodyDiv w:val="1"/>
      <w:marLeft w:val="0"/>
      <w:marRight w:val="0"/>
      <w:marTop w:val="0"/>
      <w:marBottom w:val="0"/>
      <w:divBdr>
        <w:top w:val="none" w:sz="0" w:space="0" w:color="auto"/>
        <w:left w:val="none" w:sz="0" w:space="0" w:color="auto"/>
        <w:bottom w:val="none" w:sz="0" w:space="0" w:color="auto"/>
        <w:right w:val="none" w:sz="0" w:space="0" w:color="auto"/>
      </w:divBdr>
    </w:div>
    <w:div w:id="834953504">
      <w:bodyDiv w:val="1"/>
      <w:marLeft w:val="0"/>
      <w:marRight w:val="0"/>
      <w:marTop w:val="0"/>
      <w:marBottom w:val="0"/>
      <w:divBdr>
        <w:top w:val="none" w:sz="0" w:space="0" w:color="auto"/>
        <w:left w:val="none" w:sz="0" w:space="0" w:color="auto"/>
        <w:bottom w:val="none" w:sz="0" w:space="0" w:color="auto"/>
        <w:right w:val="none" w:sz="0" w:space="0" w:color="auto"/>
      </w:divBdr>
    </w:div>
    <w:div w:id="914822749">
      <w:bodyDiv w:val="1"/>
      <w:marLeft w:val="0"/>
      <w:marRight w:val="0"/>
      <w:marTop w:val="0"/>
      <w:marBottom w:val="0"/>
      <w:divBdr>
        <w:top w:val="none" w:sz="0" w:space="0" w:color="auto"/>
        <w:left w:val="none" w:sz="0" w:space="0" w:color="auto"/>
        <w:bottom w:val="none" w:sz="0" w:space="0" w:color="auto"/>
        <w:right w:val="none" w:sz="0" w:space="0" w:color="auto"/>
      </w:divBdr>
    </w:div>
    <w:div w:id="967473513">
      <w:bodyDiv w:val="1"/>
      <w:marLeft w:val="0"/>
      <w:marRight w:val="0"/>
      <w:marTop w:val="0"/>
      <w:marBottom w:val="0"/>
      <w:divBdr>
        <w:top w:val="none" w:sz="0" w:space="0" w:color="auto"/>
        <w:left w:val="none" w:sz="0" w:space="0" w:color="auto"/>
        <w:bottom w:val="none" w:sz="0" w:space="0" w:color="auto"/>
        <w:right w:val="none" w:sz="0" w:space="0" w:color="auto"/>
      </w:divBdr>
    </w:div>
    <w:div w:id="969093958">
      <w:bodyDiv w:val="1"/>
      <w:marLeft w:val="0"/>
      <w:marRight w:val="0"/>
      <w:marTop w:val="0"/>
      <w:marBottom w:val="0"/>
      <w:divBdr>
        <w:top w:val="none" w:sz="0" w:space="0" w:color="auto"/>
        <w:left w:val="none" w:sz="0" w:space="0" w:color="auto"/>
        <w:bottom w:val="none" w:sz="0" w:space="0" w:color="auto"/>
        <w:right w:val="none" w:sz="0" w:space="0" w:color="auto"/>
      </w:divBdr>
    </w:div>
    <w:div w:id="1039017170">
      <w:bodyDiv w:val="1"/>
      <w:marLeft w:val="0"/>
      <w:marRight w:val="0"/>
      <w:marTop w:val="0"/>
      <w:marBottom w:val="0"/>
      <w:divBdr>
        <w:top w:val="none" w:sz="0" w:space="0" w:color="auto"/>
        <w:left w:val="none" w:sz="0" w:space="0" w:color="auto"/>
        <w:bottom w:val="none" w:sz="0" w:space="0" w:color="auto"/>
        <w:right w:val="none" w:sz="0" w:space="0" w:color="auto"/>
      </w:divBdr>
    </w:div>
    <w:div w:id="1047069787">
      <w:bodyDiv w:val="1"/>
      <w:marLeft w:val="0"/>
      <w:marRight w:val="0"/>
      <w:marTop w:val="0"/>
      <w:marBottom w:val="0"/>
      <w:divBdr>
        <w:top w:val="none" w:sz="0" w:space="0" w:color="auto"/>
        <w:left w:val="none" w:sz="0" w:space="0" w:color="auto"/>
        <w:bottom w:val="none" w:sz="0" w:space="0" w:color="auto"/>
        <w:right w:val="none" w:sz="0" w:space="0" w:color="auto"/>
      </w:divBdr>
    </w:div>
    <w:div w:id="1103527017">
      <w:bodyDiv w:val="1"/>
      <w:marLeft w:val="0"/>
      <w:marRight w:val="0"/>
      <w:marTop w:val="0"/>
      <w:marBottom w:val="0"/>
      <w:divBdr>
        <w:top w:val="none" w:sz="0" w:space="0" w:color="auto"/>
        <w:left w:val="none" w:sz="0" w:space="0" w:color="auto"/>
        <w:bottom w:val="none" w:sz="0" w:space="0" w:color="auto"/>
        <w:right w:val="none" w:sz="0" w:space="0" w:color="auto"/>
      </w:divBdr>
    </w:div>
    <w:div w:id="1137457946">
      <w:bodyDiv w:val="1"/>
      <w:marLeft w:val="0"/>
      <w:marRight w:val="0"/>
      <w:marTop w:val="0"/>
      <w:marBottom w:val="0"/>
      <w:divBdr>
        <w:top w:val="none" w:sz="0" w:space="0" w:color="auto"/>
        <w:left w:val="none" w:sz="0" w:space="0" w:color="auto"/>
        <w:bottom w:val="none" w:sz="0" w:space="0" w:color="auto"/>
        <w:right w:val="none" w:sz="0" w:space="0" w:color="auto"/>
      </w:divBdr>
    </w:div>
    <w:div w:id="1186360506">
      <w:bodyDiv w:val="1"/>
      <w:marLeft w:val="0"/>
      <w:marRight w:val="0"/>
      <w:marTop w:val="0"/>
      <w:marBottom w:val="0"/>
      <w:divBdr>
        <w:top w:val="none" w:sz="0" w:space="0" w:color="auto"/>
        <w:left w:val="none" w:sz="0" w:space="0" w:color="auto"/>
        <w:bottom w:val="none" w:sz="0" w:space="0" w:color="auto"/>
        <w:right w:val="none" w:sz="0" w:space="0" w:color="auto"/>
      </w:divBdr>
    </w:div>
    <w:div w:id="1211191539">
      <w:bodyDiv w:val="1"/>
      <w:marLeft w:val="0"/>
      <w:marRight w:val="0"/>
      <w:marTop w:val="0"/>
      <w:marBottom w:val="0"/>
      <w:divBdr>
        <w:top w:val="none" w:sz="0" w:space="0" w:color="auto"/>
        <w:left w:val="none" w:sz="0" w:space="0" w:color="auto"/>
        <w:bottom w:val="none" w:sz="0" w:space="0" w:color="auto"/>
        <w:right w:val="none" w:sz="0" w:space="0" w:color="auto"/>
      </w:divBdr>
    </w:div>
    <w:div w:id="1281499276">
      <w:bodyDiv w:val="1"/>
      <w:marLeft w:val="0"/>
      <w:marRight w:val="0"/>
      <w:marTop w:val="0"/>
      <w:marBottom w:val="0"/>
      <w:divBdr>
        <w:top w:val="none" w:sz="0" w:space="0" w:color="auto"/>
        <w:left w:val="none" w:sz="0" w:space="0" w:color="auto"/>
        <w:bottom w:val="none" w:sz="0" w:space="0" w:color="auto"/>
        <w:right w:val="none" w:sz="0" w:space="0" w:color="auto"/>
      </w:divBdr>
    </w:div>
    <w:div w:id="1352149538">
      <w:bodyDiv w:val="1"/>
      <w:marLeft w:val="0"/>
      <w:marRight w:val="0"/>
      <w:marTop w:val="0"/>
      <w:marBottom w:val="0"/>
      <w:divBdr>
        <w:top w:val="none" w:sz="0" w:space="0" w:color="auto"/>
        <w:left w:val="none" w:sz="0" w:space="0" w:color="auto"/>
        <w:bottom w:val="none" w:sz="0" w:space="0" w:color="auto"/>
        <w:right w:val="none" w:sz="0" w:space="0" w:color="auto"/>
      </w:divBdr>
    </w:div>
    <w:div w:id="1474252449">
      <w:bodyDiv w:val="1"/>
      <w:marLeft w:val="0"/>
      <w:marRight w:val="0"/>
      <w:marTop w:val="0"/>
      <w:marBottom w:val="0"/>
      <w:divBdr>
        <w:top w:val="none" w:sz="0" w:space="0" w:color="auto"/>
        <w:left w:val="none" w:sz="0" w:space="0" w:color="auto"/>
        <w:bottom w:val="none" w:sz="0" w:space="0" w:color="auto"/>
        <w:right w:val="none" w:sz="0" w:space="0" w:color="auto"/>
      </w:divBdr>
    </w:div>
    <w:div w:id="1506750172">
      <w:bodyDiv w:val="1"/>
      <w:marLeft w:val="0"/>
      <w:marRight w:val="0"/>
      <w:marTop w:val="0"/>
      <w:marBottom w:val="0"/>
      <w:divBdr>
        <w:top w:val="none" w:sz="0" w:space="0" w:color="auto"/>
        <w:left w:val="none" w:sz="0" w:space="0" w:color="auto"/>
        <w:bottom w:val="none" w:sz="0" w:space="0" w:color="auto"/>
        <w:right w:val="none" w:sz="0" w:space="0" w:color="auto"/>
      </w:divBdr>
    </w:div>
    <w:div w:id="1542791315">
      <w:bodyDiv w:val="1"/>
      <w:marLeft w:val="0"/>
      <w:marRight w:val="0"/>
      <w:marTop w:val="0"/>
      <w:marBottom w:val="0"/>
      <w:divBdr>
        <w:top w:val="none" w:sz="0" w:space="0" w:color="auto"/>
        <w:left w:val="none" w:sz="0" w:space="0" w:color="auto"/>
        <w:bottom w:val="none" w:sz="0" w:space="0" w:color="auto"/>
        <w:right w:val="none" w:sz="0" w:space="0" w:color="auto"/>
      </w:divBdr>
    </w:div>
    <w:div w:id="1569458275">
      <w:bodyDiv w:val="1"/>
      <w:marLeft w:val="0"/>
      <w:marRight w:val="0"/>
      <w:marTop w:val="0"/>
      <w:marBottom w:val="0"/>
      <w:divBdr>
        <w:top w:val="none" w:sz="0" w:space="0" w:color="auto"/>
        <w:left w:val="none" w:sz="0" w:space="0" w:color="auto"/>
        <w:bottom w:val="none" w:sz="0" w:space="0" w:color="auto"/>
        <w:right w:val="none" w:sz="0" w:space="0" w:color="auto"/>
      </w:divBdr>
    </w:div>
    <w:div w:id="1571697054">
      <w:bodyDiv w:val="1"/>
      <w:marLeft w:val="0"/>
      <w:marRight w:val="0"/>
      <w:marTop w:val="0"/>
      <w:marBottom w:val="0"/>
      <w:divBdr>
        <w:top w:val="none" w:sz="0" w:space="0" w:color="auto"/>
        <w:left w:val="none" w:sz="0" w:space="0" w:color="auto"/>
        <w:bottom w:val="none" w:sz="0" w:space="0" w:color="auto"/>
        <w:right w:val="none" w:sz="0" w:space="0" w:color="auto"/>
      </w:divBdr>
    </w:div>
    <w:div w:id="1585258595">
      <w:bodyDiv w:val="1"/>
      <w:marLeft w:val="0"/>
      <w:marRight w:val="0"/>
      <w:marTop w:val="0"/>
      <w:marBottom w:val="0"/>
      <w:divBdr>
        <w:top w:val="none" w:sz="0" w:space="0" w:color="auto"/>
        <w:left w:val="none" w:sz="0" w:space="0" w:color="auto"/>
        <w:bottom w:val="none" w:sz="0" w:space="0" w:color="auto"/>
        <w:right w:val="none" w:sz="0" w:space="0" w:color="auto"/>
      </w:divBdr>
    </w:div>
    <w:div w:id="1679312212">
      <w:bodyDiv w:val="1"/>
      <w:marLeft w:val="0"/>
      <w:marRight w:val="0"/>
      <w:marTop w:val="0"/>
      <w:marBottom w:val="0"/>
      <w:divBdr>
        <w:top w:val="none" w:sz="0" w:space="0" w:color="auto"/>
        <w:left w:val="none" w:sz="0" w:space="0" w:color="auto"/>
        <w:bottom w:val="none" w:sz="0" w:space="0" w:color="auto"/>
        <w:right w:val="none" w:sz="0" w:space="0" w:color="auto"/>
      </w:divBdr>
    </w:div>
    <w:div w:id="1745642825">
      <w:bodyDiv w:val="1"/>
      <w:marLeft w:val="0"/>
      <w:marRight w:val="0"/>
      <w:marTop w:val="0"/>
      <w:marBottom w:val="0"/>
      <w:divBdr>
        <w:top w:val="none" w:sz="0" w:space="0" w:color="auto"/>
        <w:left w:val="none" w:sz="0" w:space="0" w:color="auto"/>
        <w:bottom w:val="none" w:sz="0" w:space="0" w:color="auto"/>
        <w:right w:val="none" w:sz="0" w:space="0" w:color="auto"/>
      </w:divBdr>
    </w:div>
    <w:div w:id="1924601595">
      <w:bodyDiv w:val="1"/>
      <w:marLeft w:val="0"/>
      <w:marRight w:val="0"/>
      <w:marTop w:val="0"/>
      <w:marBottom w:val="0"/>
      <w:divBdr>
        <w:top w:val="none" w:sz="0" w:space="0" w:color="auto"/>
        <w:left w:val="none" w:sz="0" w:space="0" w:color="auto"/>
        <w:bottom w:val="none" w:sz="0" w:space="0" w:color="auto"/>
        <w:right w:val="none" w:sz="0" w:space="0" w:color="auto"/>
      </w:divBdr>
    </w:div>
    <w:div w:id="1981113560">
      <w:bodyDiv w:val="1"/>
      <w:marLeft w:val="0"/>
      <w:marRight w:val="0"/>
      <w:marTop w:val="0"/>
      <w:marBottom w:val="0"/>
      <w:divBdr>
        <w:top w:val="none" w:sz="0" w:space="0" w:color="auto"/>
        <w:left w:val="none" w:sz="0" w:space="0" w:color="auto"/>
        <w:bottom w:val="none" w:sz="0" w:space="0" w:color="auto"/>
        <w:right w:val="none" w:sz="0" w:space="0" w:color="auto"/>
      </w:divBdr>
    </w:div>
    <w:div w:id="2046445747">
      <w:bodyDiv w:val="1"/>
      <w:marLeft w:val="0"/>
      <w:marRight w:val="0"/>
      <w:marTop w:val="0"/>
      <w:marBottom w:val="0"/>
      <w:divBdr>
        <w:top w:val="none" w:sz="0" w:space="0" w:color="auto"/>
        <w:left w:val="none" w:sz="0" w:space="0" w:color="auto"/>
        <w:bottom w:val="none" w:sz="0" w:space="0" w:color="auto"/>
        <w:right w:val="none" w:sz="0" w:space="0" w:color="auto"/>
      </w:divBdr>
    </w:div>
    <w:div w:id="2133396079">
      <w:bodyDiv w:val="1"/>
      <w:marLeft w:val="0"/>
      <w:marRight w:val="0"/>
      <w:marTop w:val="0"/>
      <w:marBottom w:val="0"/>
      <w:divBdr>
        <w:top w:val="none" w:sz="0" w:space="0" w:color="auto"/>
        <w:left w:val="none" w:sz="0" w:space="0" w:color="auto"/>
        <w:bottom w:val="none" w:sz="0" w:space="0" w:color="auto"/>
        <w:right w:val="none" w:sz="0" w:space="0" w:color="auto"/>
      </w:divBdr>
    </w:div>
    <w:div w:id="2136293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5.xml"/><Relationship Id="rId18" Type="http://schemas.openxmlformats.org/officeDocument/2006/relationships/image" Target="media/image5.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chart" Target="charts/chart4.xml"/><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3.xml"/><Relationship Id="rId5" Type="http://schemas.openxmlformats.org/officeDocument/2006/relationships/settings" Target="settings.xml"/><Relationship Id="rId15" Type="http://schemas.openxmlformats.org/officeDocument/2006/relationships/image" Target="media/image2.png"/><Relationship Id="rId10" Type="http://schemas.openxmlformats.org/officeDocument/2006/relationships/chart" Target="charts/chart2.xml"/><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image" Target="media/image1.png"/><Relationship Id="rId22"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oleObject" Target="file:///C:\Users\jovana.djeric\Dropbox\Makro%20sektor\FISKALNA%20STRATEGIJA%202021-2023\Makro%20radni%20fajlovi\GRAFIKONI_MAKRO_okt20.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vladimir.malbasic\Dropbox\Makro%20sektor\F%20%20I%20%20S%20%20K%20%20A%20%20L\Budzeti%20obrazlozenja%20i%20excel%20fajlovi\budzet%202021\Budzet%20%202021%20prihodi%20tabele.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C:\Users\vladimir.malbasic\Dropbox\Makro%20sektor\F%20%20I%20%20S%20%20K%20%20A%20%20L\Budzeti%20obrazlozenja%20i%20excel%20fajlovi\budzet%202021\Budzet%20%202021%20prihodi%20tabele.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C:\Users\vladimir.malbasic\Desktop\Za%20bazu-%20GFS,%20SS%20bs%20,%20MMF%20table\GFS%20CONSOLIDATION_za%20analizu%20radni%20fajl-2080mq1.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1.xlsx"/><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935185185188E-2"/>
          <c:y val="4.6197089947089945E-2"/>
          <c:w val="0.90740810185185183"/>
          <c:h val="0.65459160052910048"/>
        </c:manualLayout>
      </c:layout>
      <c:barChart>
        <c:barDir val="col"/>
        <c:grouping val="stacked"/>
        <c:varyColors val="0"/>
        <c:ser>
          <c:idx val="0"/>
          <c:order val="1"/>
          <c:tx>
            <c:strRef>
              <c:f>IPAS_doprinosi!$D$11</c:f>
              <c:strCache>
                <c:ptCount val="1"/>
                <c:pt idx="0">
                  <c:v>Пољопривреда</c:v>
                </c:pt>
              </c:strCache>
            </c:strRef>
          </c:tx>
          <c:spPr>
            <a:solidFill>
              <a:srgbClr val="10103C"/>
            </a:solidFill>
            <a:ln>
              <a:noFill/>
            </a:ln>
            <a:effectLst/>
          </c:spPr>
          <c:invertIfNegative val="0"/>
          <c:cat>
            <c:multiLvlStrRef>
              <c:f>IPAS_doprinosi!$A$20:$B$32</c:f>
              <c:multiLvlStrCache>
                <c:ptCount val="13"/>
                <c:lvl>
                  <c:pt idx="0">
                    <c:v>IX</c:v>
                  </c:pt>
                  <c:pt idx="1">
                    <c:v>X</c:v>
                  </c:pt>
                  <c:pt idx="2">
                    <c:v>XI</c:v>
                  </c:pt>
                  <c:pt idx="3">
                    <c:v>XII</c:v>
                  </c:pt>
                  <c:pt idx="4">
                    <c:v>I</c:v>
                  </c:pt>
                  <c:pt idx="5">
                    <c:v>II</c:v>
                  </c:pt>
                  <c:pt idx="6">
                    <c:v>III</c:v>
                  </c:pt>
                  <c:pt idx="7">
                    <c:v>IV</c:v>
                  </c:pt>
                  <c:pt idx="8">
                    <c:v>V</c:v>
                  </c:pt>
                  <c:pt idx="9">
                    <c:v>VI</c:v>
                  </c:pt>
                  <c:pt idx="10">
                    <c:v>VII</c:v>
                  </c:pt>
                  <c:pt idx="11">
                    <c:v>VIII</c:v>
                  </c:pt>
                  <c:pt idx="12">
                    <c:v>IX</c:v>
                  </c:pt>
                </c:lvl>
                <c:lvl>
                  <c:pt idx="0">
                    <c:v>2019</c:v>
                  </c:pt>
                  <c:pt idx="4">
                    <c:v>2020</c:v>
                  </c:pt>
                </c:lvl>
              </c:multiLvlStrCache>
            </c:multiLvlStrRef>
          </c:cat>
          <c:val>
            <c:numRef>
              <c:f>IPAS_doprinosi!$D$20:$D$32</c:f>
              <c:numCache>
                <c:formatCode>0.0</c:formatCode>
                <c:ptCount val="13"/>
                <c:pt idx="0">
                  <c:v>-6.2210129729457816E-2</c:v>
                </c:pt>
                <c:pt idx="1">
                  <c:v>-3.4548478794129645E-2</c:v>
                </c:pt>
                <c:pt idx="2">
                  <c:v>-9.0913921976731806E-4</c:v>
                </c:pt>
                <c:pt idx="3">
                  <c:v>3.8487064866925852E-2</c:v>
                </c:pt>
                <c:pt idx="4">
                  <c:v>2.4015691885589892E-2</c:v>
                </c:pt>
                <c:pt idx="5">
                  <c:v>5.1650260210390576E-2</c:v>
                </c:pt>
                <c:pt idx="6">
                  <c:v>0.15862091648411508</c:v>
                </c:pt>
                <c:pt idx="7">
                  <c:v>3.6899848317950484E-2</c:v>
                </c:pt>
                <c:pt idx="8">
                  <c:v>0.11680038293244763</c:v>
                </c:pt>
                <c:pt idx="9">
                  <c:v>0.18182492875711098</c:v>
                </c:pt>
                <c:pt idx="10">
                  <c:v>0.34891846132217941</c:v>
                </c:pt>
                <c:pt idx="11">
                  <c:v>0.3628615146291283</c:v>
                </c:pt>
                <c:pt idx="12">
                  <c:v>0.32792808986608152</c:v>
                </c:pt>
              </c:numCache>
            </c:numRef>
          </c:val>
          <c:extLst xmlns:c16r2="http://schemas.microsoft.com/office/drawing/2015/06/chart">
            <c:ext xmlns:c16="http://schemas.microsoft.com/office/drawing/2014/chart" uri="{C3380CC4-5D6E-409C-BE32-E72D297353CC}">
              <c16:uniqueId val="{00000000-5406-4811-821C-F328FA53B662}"/>
            </c:ext>
          </c:extLst>
        </c:ser>
        <c:ser>
          <c:idx val="1"/>
          <c:order val="2"/>
          <c:tx>
            <c:strRef>
              <c:f>IPAS_doprinosi!$E$11</c:f>
              <c:strCache>
                <c:ptCount val="1"/>
                <c:pt idx="0">
                  <c:v>Индустрија</c:v>
                </c:pt>
              </c:strCache>
            </c:strRef>
          </c:tx>
          <c:spPr>
            <a:solidFill>
              <a:srgbClr val="2183C4"/>
            </a:solidFill>
            <a:ln>
              <a:noFill/>
            </a:ln>
            <a:effectLst/>
          </c:spPr>
          <c:invertIfNegative val="0"/>
          <c:cat>
            <c:multiLvlStrRef>
              <c:f>IPAS_doprinosi!$A$20:$B$32</c:f>
              <c:multiLvlStrCache>
                <c:ptCount val="13"/>
                <c:lvl>
                  <c:pt idx="0">
                    <c:v>IX</c:v>
                  </c:pt>
                  <c:pt idx="1">
                    <c:v>X</c:v>
                  </c:pt>
                  <c:pt idx="2">
                    <c:v>XI</c:v>
                  </c:pt>
                  <c:pt idx="3">
                    <c:v>XII</c:v>
                  </c:pt>
                  <c:pt idx="4">
                    <c:v>I</c:v>
                  </c:pt>
                  <c:pt idx="5">
                    <c:v>II</c:v>
                  </c:pt>
                  <c:pt idx="6">
                    <c:v>III</c:v>
                  </c:pt>
                  <c:pt idx="7">
                    <c:v>IV</c:v>
                  </c:pt>
                  <c:pt idx="8">
                    <c:v>V</c:v>
                  </c:pt>
                  <c:pt idx="9">
                    <c:v>VI</c:v>
                  </c:pt>
                  <c:pt idx="10">
                    <c:v>VII</c:v>
                  </c:pt>
                  <c:pt idx="11">
                    <c:v>VIII</c:v>
                  </c:pt>
                  <c:pt idx="12">
                    <c:v>IX</c:v>
                  </c:pt>
                </c:lvl>
                <c:lvl>
                  <c:pt idx="0">
                    <c:v>2019</c:v>
                  </c:pt>
                  <c:pt idx="4">
                    <c:v>2020</c:v>
                  </c:pt>
                </c:lvl>
              </c:multiLvlStrCache>
            </c:multiLvlStrRef>
          </c:cat>
          <c:val>
            <c:numRef>
              <c:f>IPAS_doprinosi!$E$20:$E$32</c:f>
              <c:numCache>
                <c:formatCode>0.0</c:formatCode>
                <c:ptCount val="13"/>
                <c:pt idx="0">
                  <c:v>0.25804091008176139</c:v>
                </c:pt>
                <c:pt idx="1">
                  <c:v>3.1497755517174583E-2</c:v>
                </c:pt>
                <c:pt idx="2">
                  <c:v>0.3581196969077875</c:v>
                </c:pt>
                <c:pt idx="3">
                  <c:v>1.5653181393774571</c:v>
                </c:pt>
                <c:pt idx="4">
                  <c:v>1.2291090598310994</c:v>
                </c:pt>
                <c:pt idx="5">
                  <c:v>1.4117283451672427</c:v>
                </c:pt>
                <c:pt idx="6">
                  <c:v>0.11647008722818913</c:v>
                </c:pt>
                <c:pt idx="7">
                  <c:v>-3.768599691300524</c:v>
                </c:pt>
                <c:pt idx="8">
                  <c:v>-1.4724487116599392</c:v>
                </c:pt>
                <c:pt idx="9">
                  <c:v>0.52828406811965978</c:v>
                </c:pt>
                <c:pt idx="10">
                  <c:v>7.6496707497534094E-2</c:v>
                </c:pt>
                <c:pt idx="11">
                  <c:v>0.85473395721170542</c:v>
                </c:pt>
                <c:pt idx="12">
                  <c:v>0.88052411286033594</c:v>
                </c:pt>
              </c:numCache>
            </c:numRef>
          </c:val>
          <c:extLst xmlns:c16r2="http://schemas.microsoft.com/office/drawing/2015/06/chart">
            <c:ext xmlns:c16="http://schemas.microsoft.com/office/drawing/2014/chart" uri="{C3380CC4-5D6E-409C-BE32-E72D297353CC}">
              <c16:uniqueId val="{00000001-5406-4811-821C-F328FA53B662}"/>
            </c:ext>
          </c:extLst>
        </c:ser>
        <c:ser>
          <c:idx val="2"/>
          <c:order val="3"/>
          <c:tx>
            <c:strRef>
              <c:f>IPAS_doprinosi!$F$11</c:f>
              <c:strCache>
                <c:ptCount val="1"/>
                <c:pt idx="0">
                  <c:v>Грађевинарство</c:v>
                </c:pt>
              </c:strCache>
            </c:strRef>
          </c:tx>
          <c:spPr>
            <a:solidFill>
              <a:srgbClr val="51BBE7"/>
            </a:solidFill>
            <a:ln>
              <a:noFill/>
            </a:ln>
            <a:effectLst/>
          </c:spPr>
          <c:invertIfNegative val="0"/>
          <c:cat>
            <c:multiLvlStrRef>
              <c:f>IPAS_doprinosi!$A$20:$B$32</c:f>
              <c:multiLvlStrCache>
                <c:ptCount val="13"/>
                <c:lvl>
                  <c:pt idx="0">
                    <c:v>IX</c:v>
                  </c:pt>
                  <c:pt idx="1">
                    <c:v>X</c:v>
                  </c:pt>
                  <c:pt idx="2">
                    <c:v>XI</c:v>
                  </c:pt>
                  <c:pt idx="3">
                    <c:v>XII</c:v>
                  </c:pt>
                  <c:pt idx="4">
                    <c:v>I</c:v>
                  </c:pt>
                  <c:pt idx="5">
                    <c:v>II</c:v>
                  </c:pt>
                  <c:pt idx="6">
                    <c:v>III</c:v>
                  </c:pt>
                  <c:pt idx="7">
                    <c:v>IV</c:v>
                  </c:pt>
                  <c:pt idx="8">
                    <c:v>V</c:v>
                  </c:pt>
                  <c:pt idx="9">
                    <c:v>VI</c:v>
                  </c:pt>
                  <c:pt idx="10">
                    <c:v>VII</c:v>
                  </c:pt>
                  <c:pt idx="11">
                    <c:v>VIII</c:v>
                  </c:pt>
                  <c:pt idx="12">
                    <c:v>IX</c:v>
                  </c:pt>
                </c:lvl>
                <c:lvl>
                  <c:pt idx="0">
                    <c:v>2019</c:v>
                  </c:pt>
                  <c:pt idx="4">
                    <c:v>2020</c:v>
                  </c:pt>
                </c:lvl>
              </c:multiLvlStrCache>
            </c:multiLvlStrRef>
          </c:cat>
          <c:val>
            <c:numRef>
              <c:f>IPAS_doprinosi!$F$20:$F$32</c:f>
              <c:numCache>
                <c:formatCode>0.0</c:formatCode>
                <c:ptCount val="13"/>
                <c:pt idx="0">
                  <c:v>2.2949629167263783</c:v>
                </c:pt>
                <c:pt idx="1">
                  <c:v>1.6476439854137583</c:v>
                </c:pt>
                <c:pt idx="2">
                  <c:v>2.5163321608866949</c:v>
                </c:pt>
                <c:pt idx="3">
                  <c:v>3.1133311516607707</c:v>
                </c:pt>
                <c:pt idx="4">
                  <c:v>1.3762466617882838</c:v>
                </c:pt>
                <c:pt idx="5">
                  <c:v>0.6977981055086917</c:v>
                </c:pt>
                <c:pt idx="6">
                  <c:v>0.10610259332981489</c:v>
                </c:pt>
                <c:pt idx="7">
                  <c:v>-0.58948734468684094</c:v>
                </c:pt>
                <c:pt idx="8">
                  <c:v>-0.15069993332709961</c:v>
                </c:pt>
                <c:pt idx="9">
                  <c:v>0.6936269714989356</c:v>
                </c:pt>
                <c:pt idx="10">
                  <c:v>-0.94796521309635484</c:v>
                </c:pt>
                <c:pt idx="11">
                  <c:v>-1.30124128744435</c:v>
                </c:pt>
                <c:pt idx="12">
                  <c:v>-1.1516284538099093</c:v>
                </c:pt>
              </c:numCache>
            </c:numRef>
          </c:val>
          <c:extLst xmlns:c16r2="http://schemas.microsoft.com/office/drawing/2015/06/chart">
            <c:ext xmlns:c16="http://schemas.microsoft.com/office/drawing/2014/chart" uri="{C3380CC4-5D6E-409C-BE32-E72D297353CC}">
              <c16:uniqueId val="{00000002-5406-4811-821C-F328FA53B662}"/>
            </c:ext>
          </c:extLst>
        </c:ser>
        <c:ser>
          <c:idx val="3"/>
          <c:order val="4"/>
          <c:tx>
            <c:strRef>
              <c:f>IPAS_doprinosi!$G$11</c:f>
              <c:strCache>
                <c:ptCount val="1"/>
                <c:pt idx="0">
                  <c:v>Услуге</c:v>
                </c:pt>
              </c:strCache>
            </c:strRef>
          </c:tx>
          <c:spPr>
            <a:solidFill>
              <a:srgbClr val="90CAE2"/>
            </a:solidFill>
            <a:ln>
              <a:noFill/>
            </a:ln>
            <a:effectLst/>
          </c:spPr>
          <c:invertIfNegative val="0"/>
          <c:cat>
            <c:multiLvlStrRef>
              <c:f>IPAS_doprinosi!$A$20:$B$32</c:f>
              <c:multiLvlStrCache>
                <c:ptCount val="13"/>
                <c:lvl>
                  <c:pt idx="0">
                    <c:v>IX</c:v>
                  </c:pt>
                  <c:pt idx="1">
                    <c:v>X</c:v>
                  </c:pt>
                  <c:pt idx="2">
                    <c:v>XI</c:v>
                  </c:pt>
                  <c:pt idx="3">
                    <c:v>XII</c:v>
                  </c:pt>
                  <c:pt idx="4">
                    <c:v>I</c:v>
                  </c:pt>
                  <c:pt idx="5">
                    <c:v>II</c:v>
                  </c:pt>
                  <c:pt idx="6">
                    <c:v>III</c:v>
                  </c:pt>
                  <c:pt idx="7">
                    <c:v>IV</c:v>
                  </c:pt>
                  <c:pt idx="8">
                    <c:v>V</c:v>
                  </c:pt>
                  <c:pt idx="9">
                    <c:v>VI</c:v>
                  </c:pt>
                  <c:pt idx="10">
                    <c:v>VII</c:v>
                  </c:pt>
                  <c:pt idx="11">
                    <c:v>VIII</c:v>
                  </c:pt>
                  <c:pt idx="12">
                    <c:v>IX</c:v>
                  </c:pt>
                </c:lvl>
                <c:lvl>
                  <c:pt idx="0">
                    <c:v>2019</c:v>
                  </c:pt>
                  <c:pt idx="4">
                    <c:v>2020</c:v>
                  </c:pt>
                </c:lvl>
              </c:multiLvlStrCache>
            </c:multiLvlStrRef>
          </c:cat>
          <c:val>
            <c:numRef>
              <c:f>IPAS_doprinosi!$G$20:$G$32</c:f>
              <c:numCache>
                <c:formatCode>0.0</c:formatCode>
                <c:ptCount val="13"/>
                <c:pt idx="0">
                  <c:v>2.5195151162514611</c:v>
                </c:pt>
                <c:pt idx="1">
                  <c:v>1.8503681067675433</c:v>
                </c:pt>
                <c:pt idx="2">
                  <c:v>3.2308456485965733</c:v>
                </c:pt>
                <c:pt idx="3">
                  <c:v>2.6284866952381156</c:v>
                </c:pt>
                <c:pt idx="4">
                  <c:v>3.5496736512347873</c:v>
                </c:pt>
                <c:pt idx="5">
                  <c:v>1.9377642167329381</c:v>
                </c:pt>
                <c:pt idx="6">
                  <c:v>2.272560174208011</c:v>
                </c:pt>
                <c:pt idx="7">
                  <c:v>-6.7234441476508833</c:v>
                </c:pt>
                <c:pt idx="8">
                  <c:v>-3.6537009993675778</c:v>
                </c:pt>
                <c:pt idx="9">
                  <c:v>-1.1155919658884121</c:v>
                </c:pt>
                <c:pt idx="10">
                  <c:v>-1.5402750949281721</c:v>
                </c:pt>
                <c:pt idx="11">
                  <c:v>-0.76271068555159438</c:v>
                </c:pt>
                <c:pt idx="12">
                  <c:v>-0.42949749001685233</c:v>
                </c:pt>
              </c:numCache>
            </c:numRef>
          </c:val>
          <c:extLst xmlns:c16r2="http://schemas.microsoft.com/office/drawing/2015/06/chart">
            <c:ext xmlns:c16="http://schemas.microsoft.com/office/drawing/2014/chart" uri="{C3380CC4-5D6E-409C-BE32-E72D297353CC}">
              <c16:uniqueId val="{00000003-5406-4811-821C-F328FA53B662}"/>
            </c:ext>
          </c:extLst>
        </c:ser>
        <c:ser>
          <c:idx val="4"/>
          <c:order val="5"/>
          <c:tx>
            <c:strRef>
              <c:f>IPAS_doprinosi!$H$11</c:f>
              <c:strCache>
                <c:ptCount val="1"/>
                <c:pt idx="0">
                  <c:v>Нето порези</c:v>
                </c:pt>
              </c:strCache>
            </c:strRef>
          </c:tx>
          <c:spPr>
            <a:solidFill>
              <a:srgbClr val="C9E4EB"/>
            </a:solidFill>
            <a:ln>
              <a:noFill/>
            </a:ln>
            <a:effectLst/>
          </c:spPr>
          <c:invertIfNegative val="0"/>
          <c:cat>
            <c:multiLvlStrRef>
              <c:f>IPAS_doprinosi!$A$20:$B$32</c:f>
              <c:multiLvlStrCache>
                <c:ptCount val="13"/>
                <c:lvl>
                  <c:pt idx="0">
                    <c:v>IX</c:v>
                  </c:pt>
                  <c:pt idx="1">
                    <c:v>X</c:v>
                  </c:pt>
                  <c:pt idx="2">
                    <c:v>XI</c:v>
                  </c:pt>
                  <c:pt idx="3">
                    <c:v>XII</c:v>
                  </c:pt>
                  <c:pt idx="4">
                    <c:v>I</c:v>
                  </c:pt>
                  <c:pt idx="5">
                    <c:v>II</c:v>
                  </c:pt>
                  <c:pt idx="6">
                    <c:v>III</c:v>
                  </c:pt>
                  <c:pt idx="7">
                    <c:v>IV</c:v>
                  </c:pt>
                  <c:pt idx="8">
                    <c:v>V</c:v>
                  </c:pt>
                  <c:pt idx="9">
                    <c:v>VI</c:v>
                  </c:pt>
                  <c:pt idx="10">
                    <c:v>VII</c:v>
                  </c:pt>
                  <c:pt idx="11">
                    <c:v>VIII</c:v>
                  </c:pt>
                  <c:pt idx="12">
                    <c:v>IX</c:v>
                  </c:pt>
                </c:lvl>
                <c:lvl>
                  <c:pt idx="0">
                    <c:v>2019</c:v>
                  </c:pt>
                  <c:pt idx="4">
                    <c:v>2020</c:v>
                  </c:pt>
                </c:lvl>
              </c:multiLvlStrCache>
            </c:multiLvlStrRef>
          </c:cat>
          <c:val>
            <c:numRef>
              <c:f>IPAS_doprinosi!$H$20:$H$32</c:f>
              <c:numCache>
                <c:formatCode>0.0</c:formatCode>
                <c:ptCount val="13"/>
                <c:pt idx="0">
                  <c:v>0.57533695682356412</c:v>
                </c:pt>
                <c:pt idx="1">
                  <c:v>0.55858291114493119</c:v>
                </c:pt>
                <c:pt idx="2">
                  <c:v>0.59222460408952715</c:v>
                </c:pt>
                <c:pt idx="3">
                  <c:v>0.59899610944790493</c:v>
                </c:pt>
                <c:pt idx="4">
                  <c:v>0.80534718349981271</c:v>
                </c:pt>
                <c:pt idx="5">
                  <c:v>0.75132038193923301</c:v>
                </c:pt>
                <c:pt idx="6">
                  <c:v>0.78599482395020259</c:v>
                </c:pt>
                <c:pt idx="7">
                  <c:v>-2.3237659361965592</c:v>
                </c:pt>
                <c:pt idx="8">
                  <c:v>-0.95692368046023446</c:v>
                </c:pt>
                <c:pt idx="9">
                  <c:v>-0.2014802063383557</c:v>
                </c:pt>
                <c:pt idx="10">
                  <c:v>-0.16365980923673382</c:v>
                </c:pt>
                <c:pt idx="11">
                  <c:v>-0.24876319331864974</c:v>
                </c:pt>
                <c:pt idx="12">
                  <c:v>-0.18632895610772371</c:v>
                </c:pt>
              </c:numCache>
            </c:numRef>
          </c:val>
          <c:extLst xmlns:c16r2="http://schemas.microsoft.com/office/drawing/2015/06/chart">
            <c:ext xmlns:c16="http://schemas.microsoft.com/office/drawing/2014/chart" uri="{C3380CC4-5D6E-409C-BE32-E72D297353CC}">
              <c16:uniqueId val="{00000004-5406-4811-821C-F328FA53B662}"/>
            </c:ext>
          </c:extLst>
        </c:ser>
        <c:dLbls>
          <c:showLegendKey val="0"/>
          <c:showVal val="0"/>
          <c:showCatName val="0"/>
          <c:showSerName val="0"/>
          <c:showPercent val="0"/>
          <c:showBubbleSize val="0"/>
        </c:dLbls>
        <c:gapWidth val="60"/>
        <c:overlap val="100"/>
        <c:axId val="167228160"/>
        <c:axId val="167229696"/>
      </c:barChart>
      <c:lineChart>
        <c:grouping val="standard"/>
        <c:varyColors val="0"/>
        <c:ser>
          <c:idx val="5"/>
          <c:order val="0"/>
          <c:tx>
            <c:strRef>
              <c:f>IPAS_doprinosi!$C$11</c:f>
              <c:strCache>
                <c:ptCount val="1"/>
                <c:pt idx="0">
                  <c:v>БДП</c:v>
                </c:pt>
              </c:strCache>
            </c:strRef>
          </c:tx>
          <c:spPr>
            <a:ln w="22225" cap="rnd">
              <a:solidFill>
                <a:srgbClr val="FF0000"/>
              </a:solidFill>
              <a:round/>
            </a:ln>
            <a:effectLst/>
          </c:spPr>
          <c:marker>
            <c:symbol val="none"/>
          </c:marker>
          <c:dLbls>
            <c:dLbl>
              <c:idx val="7"/>
              <c:layout>
                <c:manualLayout>
                  <c:x val="-1.3949432027456583E-2"/>
                  <c:y val="0"/>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5406-4811-821C-F328FA53B662}"/>
                </c:ext>
              </c:extLst>
            </c:dLbl>
            <c:dLbl>
              <c:idx val="8"/>
              <c:layout>
                <c:manualLayout>
                  <c:x val="-1.3949432027456583E-2"/>
                  <c:y val="0"/>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5406-4811-821C-F328FA53B662}"/>
                </c:ext>
              </c:extLst>
            </c:dLbl>
            <c:dLbl>
              <c:idx val="10"/>
              <c:layout>
                <c:manualLayout>
                  <c:x val="-6.7189764265582541E-2"/>
                  <c:y val="5.972682838682807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5406-4811-821C-F328FA53B662}"/>
                </c:ext>
              </c:extLst>
            </c:dLbl>
            <c:dLbl>
              <c:idx val="11"/>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5406-4811-821C-F328FA53B662}"/>
                </c:ext>
              </c:extLst>
            </c:dLbl>
            <c:dLbl>
              <c:idx val="12"/>
              <c:dLblPos val="b"/>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5406-4811-821C-F328FA53B662}"/>
                </c:ext>
              </c:extLst>
            </c:dLbl>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Arial" panose="020B0604020202020204" pitchFamily="34" charset="0"/>
                  </a:defRPr>
                </a:pPr>
                <a:endParaRPr lang="sr-Latn-R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IPAS_doprinosi!$A$20:$B$32</c:f>
              <c:multiLvlStrCache>
                <c:ptCount val="13"/>
                <c:lvl>
                  <c:pt idx="0">
                    <c:v>IX</c:v>
                  </c:pt>
                  <c:pt idx="1">
                    <c:v>X</c:v>
                  </c:pt>
                  <c:pt idx="2">
                    <c:v>XI</c:v>
                  </c:pt>
                  <c:pt idx="3">
                    <c:v>XII</c:v>
                  </c:pt>
                  <c:pt idx="4">
                    <c:v>I</c:v>
                  </c:pt>
                  <c:pt idx="5">
                    <c:v>II</c:v>
                  </c:pt>
                  <c:pt idx="6">
                    <c:v>III</c:v>
                  </c:pt>
                  <c:pt idx="7">
                    <c:v>IV</c:v>
                  </c:pt>
                  <c:pt idx="8">
                    <c:v>V</c:v>
                  </c:pt>
                  <c:pt idx="9">
                    <c:v>VI</c:v>
                  </c:pt>
                  <c:pt idx="10">
                    <c:v>VII</c:v>
                  </c:pt>
                  <c:pt idx="11">
                    <c:v>VIII</c:v>
                  </c:pt>
                  <c:pt idx="12">
                    <c:v>IX</c:v>
                  </c:pt>
                </c:lvl>
                <c:lvl>
                  <c:pt idx="0">
                    <c:v>2019</c:v>
                  </c:pt>
                  <c:pt idx="4">
                    <c:v>2020</c:v>
                  </c:pt>
                </c:lvl>
              </c:multiLvlStrCache>
            </c:multiLvlStrRef>
          </c:cat>
          <c:val>
            <c:numRef>
              <c:f>IPAS_doprinosi!$C$20:$C$32</c:f>
              <c:numCache>
                <c:formatCode>0.0</c:formatCode>
                <c:ptCount val="13"/>
                <c:pt idx="0">
                  <c:v>5.5856457754063049</c:v>
                </c:pt>
                <c:pt idx="1">
                  <c:v>4.0535443422377053</c:v>
                </c:pt>
                <c:pt idx="2">
                  <c:v>6.6966130293914388</c:v>
                </c:pt>
                <c:pt idx="3">
                  <c:v>7.9446192690711266</c:v>
                </c:pt>
                <c:pt idx="4">
                  <c:v>7.6741119180407766</c:v>
                </c:pt>
                <c:pt idx="5">
                  <c:v>4.8502613193545354</c:v>
                </c:pt>
                <c:pt idx="6">
                  <c:v>2.7830022554168345</c:v>
                </c:pt>
                <c:pt idx="7">
                  <c:v>-13.36839723094144</c:v>
                </c:pt>
                <c:pt idx="8">
                  <c:v>-6.116972973674943</c:v>
                </c:pt>
                <c:pt idx="9">
                  <c:v>8.6663847378612727E-2</c:v>
                </c:pt>
                <c:pt idx="10">
                  <c:v>-2.2264849535467954</c:v>
                </c:pt>
                <c:pt idx="11">
                  <c:v>-1.0951196207893235</c:v>
                </c:pt>
                <c:pt idx="12">
                  <c:v>-0.55900268768015327</c:v>
                </c:pt>
              </c:numCache>
            </c:numRef>
          </c:val>
          <c:smooth val="0"/>
          <c:extLst xmlns:c16r2="http://schemas.microsoft.com/office/drawing/2015/06/chart">
            <c:ext xmlns:c16="http://schemas.microsoft.com/office/drawing/2014/chart" uri="{C3380CC4-5D6E-409C-BE32-E72D297353CC}">
              <c16:uniqueId val="{0000000A-5406-4811-821C-F328FA53B662}"/>
            </c:ext>
          </c:extLst>
        </c:ser>
        <c:dLbls>
          <c:showLegendKey val="0"/>
          <c:showVal val="0"/>
          <c:showCatName val="0"/>
          <c:showSerName val="0"/>
          <c:showPercent val="0"/>
          <c:showBubbleSize val="0"/>
        </c:dLbls>
        <c:marker val="1"/>
        <c:smooth val="0"/>
        <c:axId val="167228160"/>
        <c:axId val="167229696"/>
      </c:lineChart>
      <c:catAx>
        <c:axId val="167228160"/>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crossAx val="167229696"/>
        <c:crosses val="autoZero"/>
        <c:auto val="1"/>
        <c:lblAlgn val="ctr"/>
        <c:lblOffset val="0"/>
        <c:noMultiLvlLbl val="0"/>
      </c:catAx>
      <c:valAx>
        <c:axId val="167229696"/>
        <c:scaling>
          <c:orientation val="minMax"/>
          <c:min val="-14"/>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crossAx val="167228160"/>
        <c:crosses val="autoZero"/>
        <c:crossBetween val="between"/>
        <c:majorUnit val="2"/>
        <c:minorUnit val="0.4"/>
      </c:valAx>
      <c:spPr>
        <a:noFill/>
        <a:ln>
          <a:noFill/>
        </a:ln>
        <a:effectLst/>
      </c:spPr>
    </c:plotArea>
    <c:legend>
      <c:legendPos val="b"/>
      <c:layout>
        <c:manualLayout>
          <c:xMode val="edge"/>
          <c:yMode val="edge"/>
          <c:x val="7.1965223097112854E-2"/>
          <c:y val="0.88831253335672877"/>
          <c:w val="0.88171770195392241"/>
          <c:h val="0.1060795151302466"/>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legend>
    <c:plotVisOnly val="1"/>
    <c:dispBlanksAs val="gap"/>
    <c:showDLblsOverMax val="0"/>
  </c:chart>
  <c:spPr>
    <a:noFill/>
    <a:ln w="9525" cap="flat" cmpd="sng" algn="ctr">
      <a:noFill/>
      <a:round/>
    </a:ln>
    <a:effectLst/>
  </c:spPr>
  <c:txPr>
    <a:bodyPr/>
    <a:lstStyle/>
    <a:p>
      <a:pPr>
        <a:defRPr sz="750">
          <a:solidFill>
            <a:schemeClr val="tx2"/>
          </a:solidFill>
          <a:latin typeface="+mn-lt"/>
          <a:cs typeface="Arial" panose="020B0604020202020204" pitchFamily="34" charset="0"/>
        </a:defRPr>
      </a:pPr>
      <a:endParaRPr lang="sr-Latn-R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1" i="0" u="none" strike="noStrike" baseline="0">
                <a:solidFill>
                  <a:srgbClr val="000000"/>
                </a:solidFill>
                <a:latin typeface="Times New Roman" pitchFamily="18" charset="0"/>
                <a:ea typeface="Calibri"/>
                <a:cs typeface="Times New Roman" pitchFamily="18" charset="0"/>
              </a:defRPr>
            </a:pPr>
            <a:r>
              <a:rPr lang="sr-Cyrl-CS" sz="1200" b="1" i="0" baseline="0">
                <a:effectLst/>
              </a:rPr>
              <a:t>Приходи </a:t>
            </a:r>
            <a:r>
              <a:rPr lang="sr-Cyrl-RS" sz="1200" b="1" i="0" baseline="0">
                <a:effectLst/>
              </a:rPr>
              <a:t>буџета </a:t>
            </a:r>
            <a:r>
              <a:rPr lang="en-US" sz="1200" b="1" i="0" baseline="0">
                <a:effectLst/>
              </a:rPr>
              <a:t>20</a:t>
            </a:r>
            <a:r>
              <a:rPr lang="sr-Cyrl-RS" sz="1200" b="1" i="0" baseline="0">
                <a:effectLst/>
              </a:rPr>
              <a:t>20</a:t>
            </a:r>
            <a:r>
              <a:rPr lang="en-US" sz="1200" b="1" i="0" baseline="0">
                <a:effectLst/>
              </a:rPr>
              <a:t>.</a:t>
            </a:r>
            <a:r>
              <a:rPr lang="sr-Cyrl-RS" sz="1200" b="1" i="0" baseline="0">
                <a:effectLst/>
              </a:rPr>
              <a:t> и 2021. године</a:t>
            </a:r>
            <a:endParaRPr lang="sr-Cyrl-CS" sz="1200">
              <a:effectLst/>
            </a:endParaRPr>
          </a:p>
        </c:rich>
      </c:tx>
      <c:overlay val="0"/>
    </c:title>
    <c:autoTitleDeleted val="0"/>
    <c:plotArea>
      <c:layout>
        <c:manualLayout>
          <c:layoutTarget val="inner"/>
          <c:xMode val="edge"/>
          <c:yMode val="edge"/>
          <c:x val="8.1535377698040909E-2"/>
          <c:y val="0.11615429587889189"/>
          <c:w val="0.83422188260222752"/>
          <c:h val="0.68020574502978581"/>
        </c:manualLayout>
      </c:layout>
      <c:barChart>
        <c:barDir val="col"/>
        <c:grouping val="clustered"/>
        <c:varyColors val="0"/>
        <c:ser>
          <c:idx val="0"/>
          <c:order val="1"/>
          <c:tx>
            <c:strRef>
              <c:f>табела!$B$4</c:f>
              <c:strCache>
                <c:ptCount val="1"/>
                <c:pt idx="0">
                  <c:v>Ребаланс 2020</c:v>
                </c:pt>
              </c:strCache>
            </c:strRef>
          </c:tx>
          <c:invertIfNegative val="0"/>
          <c:cat>
            <c:strRef>
              <c:f>(табела!$A$7:$A$10,табела!$A$14:$A$17)</c:f>
              <c:strCache>
                <c:ptCount val="8"/>
                <c:pt idx="0">
                  <c:v>  Порез на доходак грађана</c:v>
                </c:pt>
                <c:pt idx="1">
                  <c:v>  Порез на добит правних лица</c:v>
                </c:pt>
                <c:pt idx="2">
                  <c:v>  Порез на додату вредност</c:v>
                </c:pt>
                <c:pt idx="3">
                  <c:v>  Акцизе</c:v>
                </c:pt>
                <c:pt idx="4">
                  <c:v>  Царине</c:v>
                </c:pt>
                <c:pt idx="5">
                  <c:v>  Остали порески приходи</c:v>
                </c:pt>
                <c:pt idx="6">
                  <c:v> Непорески приходи</c:v>
                </c:pt>
                <c:pt idx="7">
                  <c:v> Донације</c:v>
                </c:pt>
              </c:strCache>
              <c:extLst xmlns:c16r2="http://schemas.microsoft.com/office/drawing/2015/06/chart"/>
            </c:strRef>
          </c:cat>
          <c:val>
            <c:numRef>
              <c:f>(табела!$B$7:$B$10,табела!$B$14:$B$17)</c:f>
              <c:numCache>
                <c:formatCode>#,##0.0</c:formatCode>
                <c:ptCount val="8"/>
                <c:pt idx="0">
                  <c:v>66.5</c:v>
                </c:pt>
                <c:pt idx="1">
                  <c:v>113</c:v>
                </c:pt>
                <c:pt idx="2">
                  <c:v>547.5</c:v>
                </c:pt>
                <c:pt idx="3">
                  <c:v>299.7</c:v>
                </c:pt>
                <c:pt idx="4">
                  <c:v>51</c:v>
                </c:pt>
                <c:pt idx="5">
                  <c:v>12.3</c:v>
                </c:pt>
                <c:pt idx="6">
                  <c:v>187.51725300000001</c:v>
                </c:pt>
                <c:pt idx="7">
                  <c:v>13.8374024</c:v>
                </c:pt>
              </c:numCache>
              <c:extLst xmlns:c16r2="http://schemas.microsoft.com/office/drawing/2015/06/chart"/>
            </c:numRef>
          </c:val>
          <c:extLst xmlns:c16r2="http://schemas.microsoft.com/office/drawing/2015/06/chart">
            <c:ext xmlns:c16="http://schemas.microsoft.com/office/drawing/2014/chart" uri="{C3380CC4-5D6E-409C-BE32-E72D297353CC}">
              <c16:uniqueId val="{00000000-DAFC-4054-B395-ED2970108DDD}"/>
            </c:ext>
          </c:extLst>
        </c:ser>
        <c:ser>
          <c:idx val="1"/>
          <c:order val="2"/>
          <c:tx>
            <c:strRef>
              <c:f>табела!$C$4</c:f>
              <c:strCache>
                <c:ptCount val="1"/>
                <c:pt idx="0">
                  <c:v>Буџет 2021</c:v>
                </c:pt>
              </c:strCache>
            </c:strRef>
          </c:tx>
          <c:invertIfNegative val="0"/>
          <c:cat>
            <c:strRef>
              <c:f>(табела!$A$7:$A$10,табела!$A$14:$A$17)</c:f>
              <c:strCache>
                <c:ptCount val="8"/>
                <c:pt idx="0">
                  <c:v>  Порез на доходак грађана</c:v>
                </c:pt>
                <c:pt idx="1">
                  <c:v>  Порез на добит правних лица</c:v>
                </c:pt>
                <c:pt idx="2">
                  <c:v>  Порез на додату вредност</c:v>
                </c:pt>
                <c:pt idx="3">
                  <c:v>  Акцизе</c:v>
                </c:pt>
                <c:pt idx="4">
                  <c:v>  Царине</c:v>
                </c:pt>
                <c:pt idx="5">
                  <c:v>  Остали порески приходи</c:v>
                </c:pt>
                <c:pt idx="6">
                  <c:v> Непорески приходи</c:v>
                </c:pt>
                <c:pt idx="7">
                  <c:v> Донације</c:v>
                </c:pt>
              </c:strCache>
              <c:extLst xmlns:c16r2="http://schemas.microsoft.com/office/drawing/2015/06/chart"/>
            </c:strRef>
          </c:cat>
          <c:val>
            <c:numRef>
              <c:f>(табела!$C$7:$C$10,табела!$C$14:$C$17)</c:f>
              <c:numCache>
                <c:formatCode>#,##0.0</c:formatCode>
                <c:ptCount val="8"/>
                <c:pt idx="0">
                  <c:v>73.3</c:v>
                </c:pt>
                <c:pt idx="1">
                  <c:v>99.1</c:v>
                </c:pt>
                <c:pt idx="2">
                  <c:v>600.29999999999995</c:v>
                </c:pt>
                <c:pt idx="3">
                  <c:v>315.8</c:v>
                </c:pt>
                <c:pt idx="4">
                  <c:v>53.1</c:v>
                </c:pt>
                <c:pt idx="5">
                  <c:v>13</c:v>
                </c:pt>
                <c:pt idx="6">
                  <c:v>164.213922</c:v>
                </c:pt>
                <c:pt idx="7">
                  <c:v>17.509692000000001</c:v>
                </c:pt>
              </c:numCache>
              <c:extLst xmlns:c16r2="http://schemas.microsoft.com/office/drawing/2015/06/chart"/>
            </c:numRef>
          </c:val>
          <c:extLst xmlns:c16r2="http://schemas.microsoft.com/office/drawing/2015/06/chart">
            <c:ext xmlns:c16="http://schemas.microsoft.com/office/drawing/2014/chart" uri="{C3380CC4-5D6E-409C-BE32-E72D297353CC}">
              <c16:uniqueId val="{00000001-DAFC-4054-B395-ED2970108DDD}"/>
            </c:ext>
          </c:extLst>
        </c:ser>
        <c:dLbls>
          <c:showLegendKey val="0"/>
          <c:showVal val="0"/>
          <c:showCatName val="0"/>
          <c:showSerName val="0"/>
          <c:showPercent val="0"/>
          <c:showBubbleSize val="0"/>
        </c:dLbls>
        <c:gapWidth val="150"/>
        <c:axId val="167463168"/>
        <c:axId val="167477248"/>
      </c:barChart>
      <c:lineChart>
        <c:grouping val="standard"/>
        <c:varyColors val="0"/>
        <c:ser>
          <c:idx val="2"/>
          <c:order val="0"/>
          <c:tx>
            <c:v>Индекс номиналног раста/пада (десна скала)</c:v>
          </c:tx>
          <c:marker>
            <c:symbol val="none"/>
          </c:marker>
          <c:dLbls>
            <c:dLbl>
              <c:idx val="0"/>
              <c:layout>
                <c:manualLayout>
                  <c:x val="-3.1879981247069852E-2"/>
                  <c:y val="5.839416058394160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AFC-4054-B395-ED2970108DDD}"/>
                </c:ext>
              </c:extLst>
            </c:dLbl>
            <c:dLbl>
              <c:idx val="1"/>
              <c:layout>
                <c:manualLayout>
                  <c:x val="-1.3127051101734646E-2"/>
                  <c:y val="3.568532035685317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AFC-4054-B395-ED2970108DDD}"/>
                </c:ext>
              </c:extLst>
            </c:dLbl>
            <c:dLbl>
              <c:idx val="2"/>
              <c:layout>
                <c:manualLayout>
                  <c:x val="2.4378809188935771E-2"/>
                  <c:y val="3.244120032441200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AFC-4054-B395-ED2970108DDD}"/>
                </c:ext>
              </c:extLst>
            </c:dLbl>
            <c:dLbl>
              <c:idx val="3"/>
              <c:layout>
                <c:manualLayout>
                  <c:x val="-3.7505860290670419E-3"/>
                  <c:y val="4.866180048661800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AFC-4054-B395-ED2970108DDD}"/>
                </c:ext>
              </c:extLst>
            </c:dLbl>
            <c:dLbl>
              <c:idx val="4"/>
              <c:layout>
                <c:manualLayout>
                  <c:x val="-1.3751989909084886E-16"/>
                  <c:y val="3.892944038929440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DAFC-4054-B395-ED2970108DDD}"/>
                </c:ext>
              </c:extLst>
            </c:dLbl>
            <c:dLbl>
              <c:idx val="5"/>
              <c:layout>
                <c:manualLayout>
                  <c:x val="-2.2503516174402251E-2"/>
                  <c:y val="4.866180048661800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DAFC-4054-B395-ED2970108DDD}"/>
                </c:ext>
              </c:extLst>
            </c:dLbl>
            <c:dLbl>
              <c:idx val="6"/>
              <c:layout>
                <c:manualLayout>
                  <c:x val="-1.4460825584210312E-16"/>
                  <c:y val="3.258327656916056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DAFC-4054-B395-ED2970108DDD}"/>
                </c:ext>
              </c:extLst>
            </c:dLbl>
            <c:dLbl>
              <c:idx val="7"/>
              <c:layout>
                <c:manualLayout>
                  <c:x val="-1.7747581872560873E-2"/>
                  <c:y val="2.932494891224454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DAFC-4054-B395-ED2970108DDD}"/>
                </c:ext>
              </c:extLst>
            </c:dLbl>
            <c:spPr>
              <a:noFill/>
              <a:ln>
                <a:noFill/>
              </a:ln>
              <a:effectLst/>
            </c:spPr>
            <c:txPr>
              <a:bodyPr wrap="square" lIns="38100" tIns="19050" rIns="38100" bIns="19050" anchor="ctr" anchorCtr="0">
                <a:spAutoFit/>
              </a:bodyPr>
              <a:lstStyle/>
              <a:p>
                <a:pPr algn="ctr" rtl="0">
                  <a:defRPr lang="sr-Cyrl-CS" sz="800" b="0" i="0" u="none" strike="noStrike" kern="1200" baseline="0">
                    <a:solidFill>
                      <a:srgbClr val="000000"/>
                    </a:solidFill>
                    <a:latin typeface="Times New Roman" pitchFamily="18" charset="0"/>
                    <a:ea typeface="Calibri"/>
                    <a:cs typeface="Times New Roman" pitchFamily="18" charset="0"/>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(табела!$A$7:$A$10,табела!$A$14:$A$17)</c:f>
              <c:strCache>
                <c:ptCount val="8"/>
                <c:pt idx="0">
                  <c:v>  Порез на доходак грађана</c:v>
                </c:pt>
                <c:pt idx="1">
                  <c:v>  Порез на добит правних лица</c:v>
                </c:pt>
                <c:pt idx="2">
                  <c:v>  Порез на додату вредност</c:v>
                </c:pt>
                <c:pt idx="3">
                  <c:v>  Акцизе</c:v>
                </c:pt>
                <c:pt idx="4">
                  <c:v>  Царине</c:v>
                </c:pt>
                <c:pt idx="5">
                  <c:v>  Остали порески приходи</c:v>
                </c:pt>
                <c:pt idx="6">
                  <c:v> Непорески приходи</c:v>
                </c:pt>
                <c:pt idx="7">
                  <c:v> Донације</c:v>
                </c:pt>
              </c:strCache>
              <c:extLst xmlns:c16r2="http://schemas.microsoft.com/office/drawing/2015/06/chart"/>
            </c:strRef>
          </c:cat>
          <c:val>
            <c:numRef>
              <c:f>табела!$D$7:$D$17</c:f>
              <c:numCache>
                <c:formatCode>0.0</c:formatCode>
                <c:ptCount val="8"/>
                <c:pt idx="0">
                  <c:v>110.22556390977442</c:v>
                </c:pt>
                <c:pt idx="1">
                  <c:v>87.699115044247776</c:v>
                </c:pt>
                <c:pt idx="2">
                  <c:v>109.64383561643835</c:v>
                </c:pt>
                <c:pt idx="3">
                  <c:v>105.37203870537203</c:v>
                </c:pt>
                <c:pt idx="4">
                  <c:v>106.31249999999999</c:v>
                </c:pt>
                <c:pt idx="5">
                  <c:v>105.19230769230769</c:v>
                </c:pt>
                <c:pt idx="6">
                  <c:v>101.68067226890756</c:v>
                </c:pt>
                <c:pt idx="7">
                  <c:v>104.11764705882354</c:v>
                </c:pt>
              </c:numCache>
              <c:extLst xmlns:c16r2="http://schemas.microsoft.com/office/drawing/2015/06/chart"/>
            </c:numRef>
          </c:val>
          <c:smooth val="0"/>
          <c:extLst xmlns:c16r2="http://schemas.microsoft.com/office/drawing/2015/06/chart">
            <c:ext xmlns:c16="http://schemas.microsoft.com/office/drawing/2014/chart" uri="{C3380CC4-5D6E-409C-BE32-E72D297353CC}">
              <c16:uniqueId val="{0000000A-DAFC-4054-B395-ED2970108DDD}"/>
            </c:ext>
          </c:extLst>
        </c:ser>
        <c:dLbls>
          <c:showLegendKey val="0"/>
          <c:showVal val="0"/>
          <c:showCatName val="0"/>
          <c:showSerName val="0"/>
          <c:showPercent val="0"/>
          <c:showBubbleSize val="0"/>
        </c:dLbls>
        <c:marker val="1"/>
        <c:smooth val="0"/>
        <c:axId val="167480704"/>
        <c:axId val="167479168"/>
      </c:lineChart>
      <c:catAx>
        <c:axId val="167463168"/>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Times New Roman" pitchFamily="18" charset="0"/>
                <a:ea typeface="Calibri"/>
                <a:cs typeface="Times New Roman" pitchFamily="18" charset="0"/>
              </a:defRPr>
            </a:pPr>
            <a:endParaRPr lang="sr-Latn-RS"/>
          </a:p>
        </c:txPr>
        <c:crossAx val="167477248"/>
        <c:crosses val="autoZero"/>
        <c:auto val="1"/>
        <c:lblAlgn val="ctr"/>
        <c:lblOffset val="100"/>
        <c:noMultiLvlLbl val="0"/>
      </c:catAx>
      <c:valAx>
        <c:axId val="167477248"/>
        <c:scaling>
          <c:orientation val="minMax"/>
        </c:scaling>
        <c:delete val="0"/>
        <c:axPos val="l"/>
        <c:majorGridlines/>
        <c:title>
          <c:tx>
            <c:rich>
              <a:bodyPr/>
              <a:lstStyle/>
              <a:p>
                <a:pPr>
                  <a:defRPr sz="800" b="0" i="0" u="none" strike="noStrike" baseline="0">
                    <a:solidFill>
                      <a:srgbClr val="000000"/>
                    </a:solidFill>
                    <a:latin typeface="Times New Roman" pitchFamily="18" charset="0"/>
                    <a:ea typeface="Calibri"/>
                    <a:cs typeface="Times New Roman" pitchFamily="18" charset="0"/>
                  </a:defRPr>
                </a:pPr>
                <a:r>
                  <a:rPr lang="sr-Cyrl-CS" sz="800" b="0">
                    <a:latin typeface="Times New Roman" pitchFamily="18" charset="0"/>
                    <a:cs typeface="Times New Roman" pitchFamily="18" charset="0"/>
                  </a:rPr>
                  <a:t>у млрд дин.</a:t>
                </a:r>
              </a:p>
            </c:rich>
          </c:tx>
          <c:layout>
            <c:manualLayout>
              <c:xMode val="edge"/>
              <c:yMode val="edge"/>
              <c:x val="1.6743561063305903E-2"/>
              <c:y val="0.37786999252830622"/>
            </c:manualLayout>
          </c:layout>
          <c:overlay val="0"/>
        </c:title>
        <c:numFmt formatCode="0" sourceLinked="0"/>
        <c:majorTickMark val="out"/>
        <c:minorTickMark val="none"/>
        <c:tickLblPos val="nextTo"/>
        <c:txPr>
          <a:bodyPr rot="0" vert="horz"/>
          <a:lstStyle/>
          <a:p>
            <a:pPr>
              <a:defRPr sz="800" b="0" i="0" u="none" strike="noStrike" baseline="0">
                <a:solidFill>
                  <a:srgbClr val="000000"/>
                </a:solidFill>
                <a:latin typeface="Times New Roman" pitchFamily="18" charset="0"/>
                <a:ea typeface="Calibri"/>
                <a:cs typeface="Times New Roman" pitchFamily="18" charset="0"/>
              </a:defRPr>
            </a:pPr>
            <a:endParaRPr lang="sr-Latn-RS"/>
          </a:p>
        </c:txPr>
        <c:crossAx val="167463168"/>
        <c:crosses val="autoZero"/>
        <c:crossBetween val="between"/>
      </c:valAx>
      <c:valAx>
        <c:axId val="167479168"/>
        <c:scaling>
          <c:orientation val="minMax"/>
        </c:scaling>
        <c:delete val="0"/>
        <c:axPos val="r"/>
        <c:numFmt formatCode="0" sourceLinked="0"/>
        <c:majorTickMark val="out"/>
        <c:minorTickMark val="none"/>
        <c:tickLblPos val="nextTo"/>
        <c:txPr>
          <a:bodyPr/>
          <a:lstStyle/>
          <a:p>
            <a:pPr>
              <a:defRPr sz="800">
                <a:latin typeface="Times New Roman" panose="02020603050405020304" pitchFamily="18" charset="0"/>
                <a:cs typeface="Times New Roman" panose="02020603050405020304" pitchFamily="18" charset="0"/>
              </a:defRPr>
            </a:pPr>
            <a:endParaRPr lang="sr-Latn-RS"/>
          </a:p>
        </c:txPr>
        <c:crossAx val="167480704"/>
        <c:crosses val="max"/>
        <c:crossBetween val="between"/>
      </c:valAx>
      <c:catAx>
        <c:axId val="167480704"/>
        <c:scaling>
          <c:orientation val="minMax"/>
        </c:scaling>
        <c:delete val="1"/>
        <c:axPos val="b"/>
        <c:numFmt formatCode="General" sourceLinked="1"/>
        <c:majorTickMark val="out"/>
        <c:minorTickMark val="none"/>
        <c:tickLblPos val="nextTo"/>
        <c:crossAx val="167479168"/>
        <c:crosses val="autoZero"/>
        <c:auto val="1"/>
        <c:lblAlgn val="ctr"/>
        <c:lblOffset val="100"/>
        <c:noMultiLvlLbl val="0"/>
      </c:catAx>
    </c:plotArea>
    <c:legend>
      <c:legendPos val="r"/>
      <c:layout>
        <c:manualLayout>
          <c:xMode val="edge"/>
          <c:yMode val="edge"/>
          <c:x val="0.1364326335641399"/>
          <c:y val="0.8820641890548413"/>
          <c:w val="0.74658161077239404"/>
          <c:h val="0.11793581094515876"/>
        </c:manualLayout>
      </c:layout>
      <c:overlay val="0"/>
      <c:txPr>
        <a:bodyPr/>
        <a:lstStyle/>
        <a:p>
          <a:pPr>
            <a:defRPr sz="800" b="0" i="0" u="none" strike="noStrike" baseline="0">
              <a:solidFill>
                <a:srgbClr val="000000"/>
              </a:solidFill>
              <a:latin typeface="Times New Roman" pitchFamily="18" charset="0"/>
              <a:ea typeface="Calibri"/>
              <a:cs typeface="Times New Roman" pitchFamily="18" charset="0"/>
            </a:defRPr>
          </a:pPr>
          <a:endParaRPr lang="sr-Latn-RS"/>
        </a:p>
      </c:txPr>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sr-Latn-R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sr-Latn-R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baseline="0">
                <a:solidFill>
                  <a:srgbClr val="000000"/>
                </a:solidFill>
                <a:latin typeface="Calibri"/>
                <a:ea typeface="Calibri"/>
                <a:cs typeface="Calibri"/>
              </a:defRPr>
            </a:pPr>
            <a:r>
              <a:rPr lang="sr-Cyrl-RS" b="1">
                <a:latin typeface="Times New Roman" panose="02020603050405020304" pitchFamily="18" charset="0"/>
                <a:cs typeface="Times New Roman" panose="02020603050405020304" pitchFamily="18" charset="0"/>
              </a:rPr>
              <a:t>Структура прихода буџета у 2021, у %</a:t>
            </a:r>
          </a:p>
        </c:rich>
      </c:tx>
      <c:layout>
        <c:manualLayout>
          <c:xMode val="edge"/>
          <c:yMode val="edge"/>
          <c:x val="0.21656555060483759"/>
          <c:y val="2.4210668217166154E-2"/>
        </c:manualLayout>
      </c:layout>
      <c:overlay val="0"/>
      <c:spPr>
        <a:noFill/>
        <a:ln>
          <a:noFill/>
        </a:ln>
        <a:effectLst/>
      </c:spPr>
    </c:title>
    <c:autoTitleDeleted val="0"/>
    <c:plotArea>
      <c:layout>
        <c:manualLayout>
          <c:layoutTarget val="inner"/>
          <c:xMode val="edge"/>
          <c:yMode val="edge"/>
          <c:x val="0.24889878864151879"/>
          <c:y val="0.14066780312254784"/>
          <c:w val="0.46554284674811686"/>
          <c:h val="0.84829585734772839"/>
        </c:manualLayout>
      </c:layout>
      <c:pieChart>
        <c:varyColors val="1"/>
        <c:ser>
          <c:idx val="0"/>
          <c:order val="0"/>
          <c:tx>
            <c:strRef>
              <c:f>табела!$F$4</c:f>
              <c:strCache>
                <c:ptCount val="1"/>
                <c:pt idx="0">
                  <c:v>Структура  прихода 2021, у %</c:v>
                </c:pt>
              </c:strCache>
            </c:strRef>
          </c:tx>
          <c:explosion val="3"/>
          <c:dPt>
            <c:idx val="0"/>
            <c:bubble3D val="0"/>
            <c:spPr>
              <a:solidFill>
                <a:schemeClr val="accent1">
                  <a:shade val="45000"/>
                </a:schemeClr>
              </a:solidFill>
              <a:ln>
                <a:noFill/>
              </a:ln>
              <a:effectLst/>
            </c:spPr>
            <c:extLst xmlns:c16r2="http://schemas.microsoft.com/office/drawing/2015/06/chart">
              <c:ext xmlns:c16="http://schemas.microsoft.com/office/drawing/2014/chart" uri="{C3380CC4-5D6E-409C-BE32-E72D297353CC}">
                <c16:uniqueId val="{00000001-E729-46E6-8461-051B30008270}"/>
              </c:ext>
            </c:extLst>
          </c:dPt>
          <c:dPt>
            <c:idx val="1"/>
            <c:bubble3D val="0"/>
            <c:spPr>
              <a:solidFill>
                <a:schemeClr val="accent1">
                  <a:shade val="61000"/>
                </a:schemeClr>
              </a:solidFill>
              <a:ln>
                <a:noFill/>
              </a:ln>
              <a:effectLst/>
            </c:spPr>
            <c:extLst xmlns:c16r2="http://schemas.microsoft.com/office/drawing/2015/06/chart">
              <c:ext xmlns:c16="http://schemas.microsoft.com/office/drawing/2014/chart" uri="{C3380CC4-5D6E-409C-BE32-E72D297353CC}">
                <c16:uniqueId val="{00000003-E729-46E6-8461-051B30008270}"/>
              </c:ext>
            </c:extLst>
          </c:dPt>
          <c:dPt>
            <c:idx val="2"/>
            <c:bubble3D val="0"/>
            <c:spPr>
              <a:solidFill>
                <a:schemeClr val="accent1">
                  <a:shade val="76000"/>
                </a:schemeClr>
              </a:solidFill>
              <a:ln>
                <a:noFill/>
              </a:ln>
              <a:effectLst/>
            </c:spPr>
            <c:extLst xmlns:c16r2="http://schemas.microsoft.com/office/drawing/2015/06/chart">
              <c:ext xmlns:c16="http://schemas.microsoft.com/office/drawing/2014/chart" uri="{C3380CC4-5D6E-409C-BE32-E72D297353CC}">
                <c16:uniqueId val="{00000005-E729-46E6-8461-051B30008270}"/>
              </c:ext>
            </c:extLst>
          </c:dPt>
          <c:dPt>
            <c:idx val="3"/>
            <c:bubble3D val="0"/>
            <c:spPr>
              <a:solidFill>
                <a:schemeClr val="accent1">
                  <a:shade val="92000"/>
                </a:schemeClr>
              </a:solidFill>
              <a:ln>
                <a:noFill/>
              </a:ln>
              <a:effectLst/>
            </c:spPr>
            <c:extLst xmlns:c16r2="http://schemas.microsoft.com/office/drawing/2015/06/chart">
              <c:ext xmlns:c16="http://schemas.microsoft.com/office/drawing/2014/chart" uri="{C3380CC4-5D6E-409C-BE32-E72D297353CC}">
                <c16:uniqueId val="{00000007-E729-46E6-8461-051B30008270}"/>
              </c:ext>
            </c:extLst>
          </c:dPt>
          <c:dPt>
            <c:idx val="4"/>
            <c:bubble3D val="0"/>
            <c:spPr>
              <a:solidFill>
                <a:schemeClr val="accent1">
                  <a:tint val="93000"/>
                </a:schemeClr>
              </a:solidFill>
              <a:ln>
                <a:noFill/>
              </a:ln>
              <a:effectLst/>
            </c:spPr>
            <c:extLst xmlns:c16r2="http://schemas.microsoft.com/office/drawing/2015/06/chart">
              <c:ext xmlns:c16="http://schemas.microsoft.com/office/drawing/2014/chart" uri="{C3380CC4-5D6E-409C-BE32-E72D297353CC}">
                <c16:uniqueId val="{00000009-E729-46E6-8461-051B30008270}"/>
              </c:ext>
            </c:extLst>
          </c:dPt>
          <c:dPt>
            <c:idx val="5"/>
            <c:bubble3D val="0"/>
            <c:spPr>
              <a:solidFill>
                <a:schemeClr val="accent1">
                  <a:tint val="77000"/>
                </a:schemeClr>
              </a:solidFill>
              <a:ln>
                <a:noFill/>
              </a:ln>
              <a:effectLst/>
            </c:spPr>
            <c:extLst xmlns:c16r2="http://schemas.microsoft.com/office/drawing/2015/06/chart">
              <c:ext xmlns:c16="http://schemas.microsoft.com/office/drawing/2014/chart" uri="{C3380CC4-5D6E-409C-BE32-E72D297353CC}">
                <c16:uniqueId val="{0000000B-E729-46E6-8461-051B30008270}"/>
              </c:ext>
            </c:extLst>
          </c:dPt>
          <c:dPt>
            <c:idx val="6"/>
            <c:bubble3D val="0"/>
            <c:spPr>
              <a:solidFill>
                <a:schemeClr val="accent1">
                  <a:tint val="62000"/>
                </a:schemeClr>
              </a:solidFill>
              <a:ln>
                <a:noFill/>
              </a:ln>
              <a:effectLst/>
            </c:spPr>
            <c:extLst xmlns:c16r2="http://schemas.microsoft.com/office/drawing/2015/06/chart">
              <c:ext xmlns:c16="http://schemas.microsoft.com/office/drawing/2014/chart" uri="{C3380CC4-5D6E-409C-BE32-E72D297353CC}">
                <c16:uniqueId val="{0000000D-E729-46E6-8461-051B30008270}"/>
              </c:ext>
            </c:extLst>
          </c:dPt>
          <c:dPt>
            <c:idx val="7"/>
            <c:bubble3D val="0"/>
            <c:spPr>
              <a:solidFill>
                <a:schemeClr val="accent1">
                  <a:tint val="46000"/>
                </a:schemeClr>
              </a:solidFill>
              <a:ln>
                <a:noFill/>
              </a:ln>
              <a:effectLst/>
            </c:spPr>
            <c:extLst xmlns:c16r2="http://schemas.microsoft.com/office/drawing/2015/06/chart">
              <c:ext xmlns:c16="http://schemas.microsoft.com/office/drawing/2014/chart" uri="{C3380CC4-5D6E-409C-BE32-E72D297353CC}">
                <c16:uniqueId val="{0000000F-E729-46E6-8461-051B30008270}"/>
              </c:ext>
            </c:extLst>
          </c:dPt>
          <c:dLbls>
            <c:dLbl>
              <c:idx val="0"/>
              <c:layout>
                <c:manualLayout>
                  <c:x val="1.3494871529216764E-2"/>
                  <c:y val="6.2872256947263158E-2"/>
                </c:manualLayout>
              </c:layout>
              <c:dLblPos val="bestFit"/>
              <c:showLegendKey val="0"/>
              <c:showVal val="0"/>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729-46E6-8461-051B30008270}"/>
                </c:ext>
              </c:extLst>
            </c:dLbl>
            <c:dLbl>
              <c:idx val="2"/>
              <c:layout>
                <c:manualLayout>
                  <c:x val="0.11416691163400661"/>
                  <c:y val="-0.21236323627733061"/>
                </c:manualLayout>
              </c:layout>
              <c:dLblPos val="bestFit"/>
              <c:showLegendKey val="0"/>
              <c:showVal val="0"/>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E729-46E6-8461-051B30008270}"/>
                </c:ext>
              </c:extLst>
            </c:dLbl>
            <c:dLbl>
              <c:idx val="3"/>
              <c:layout>
                <c:manualLayout>
                  <c:x val="6.5590903396856221E-2"/>
                  <c:y val="0.14401071914399355"/>
                </c:manualLayout>
              </c:layout>
              <c:dLblPos val="bestFit"/>
              <c:showLegendKey val="0"/>
              <c:showVal val="0"/>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E729-46E6-8461-051B30008270}"/>
                </c:ext>
              </c:extLst>
            </c:dLbl>
            <c:dLbl>
              <c:idx val="4"/>
              <c:layout>
                <c:manualLayout>
                  <c:x val="-1.0279725107595663E-2"/>
                  <c:y val="8.4741151463737785E-2"/>
                </c:manualLayout>
              </c:layout>
              <c:dLblPos val="bestFit"/>
              <c:showLegendKey val="0"/>
              <c:showVal val="0"/>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E729-46E6-8461-051B30008270}"/>
                </c:ext>
              </c:extLst>
            </c:dLbl>
            <c:dLbl>
              <c:idx val="5"/>
              <c:layout>
                <c:manualLayout>
                  <c:x val="0.13148158460390472"/>
                  <c:y val="8.2564331520415632E-2"/>
                </c:manualLayout>
              </c:layout>
              <c:dLblPos val="bestFit"/>
              <c:showLegendKey val="0"/>
              <c:showVal val="0"/>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E729-46E6-8461-051B30008270}"/>
                </c:ext>
              </c:extLst>
            </c:dLbl>
            <c:dLbl>
              <c:idx val="7"/>
              <c:layout>
                <c:manualLayout>
                  <c:x val="3.0016231523691164E-2"/>
                  <c:y val="4.7589090023540934E-2"/>
                </c:manualLayout>
              </c:layout>
              <c:dLblPos val="bestFit"/>
              <c:showLegendKey val="0"/>
              <c:showVal val="0"/>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E729-46E6-8461-051B30008270}"/>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rgbClr val="000000"/>
                    </a:solidFill>
                    <a:latin typeface="Times New Roman" pitchFamily="18" charset="0"/>
                    <a:ea typeface="Calibri"/>
                    <a:cs typeface="Times New Roman" pitchFamily="18" charset="0"/>
                  </a:defRPr>
                </a:pPr>
                <a:endParaRPr lang="sr-Latn-RS"/>
              </a:p>
            </c:txPr>
            <c:dLblPos val="bestFit"/>
            <c:showLegendKey val="0"/>
            <c:showVal val="0"/>
            <c:showCatName val="1"/>
            <c:showSerName val="0"/>
            <c:showPercent val="1"/>
            <c:showBubbleSize val="0"/>
            <c:separator>
</c:separator>
            <c:showLeaderLines val="1"/>
            <c:leaderLines>
              <c:spPr>
                <a:ln w="9525" cap="flat" cmpd="sng" algn="ctr">
                  <a:solidFill>
                    <a:schemeClr val="tx1">
                      <a:shade val="95000"/>
                      <a:satMod val="105000"/>
                    </a:schemeClr>
                  </a:solidFill>
                  <a:prstDash val="solid"/>
                  <a:round/>
                </a:ln>
                <a:effectLst/>
              </c:spPr>
            </c:leaderLines>
            <c:extLst xmlns:c16r2="http://schemas.microsoft.com/office/drawing/2015/06/chart">
              <c:ext xmlns:c15="http://schemas.microsoft.com/office/drawing/2012/chart" uri="{CE6537A1-D6FC-4f65-9D91-7224C49458BB}"/>
            </c:extLst>
          </c:dLbls>
          <c:cat>
            <c:strRef>
              <c:f>(табела!$A$7:$A$10,табела!$A$14:$A$17)</c:f>
              <c:strCache>
                <c:ptCount val="8"/>
                <c:pt idx="0">
                  <c:v>  Порез на доходак грађана</c:v>
                </c:pt>
                <c:pt idx="1">
                  <c:v>  Порез на добит правних лица</c:v>
                </c:pt>
                <c:pt idx="2">
                  <c:v>  Порез на додату вредност</c:v>
                </c:pt>
                <c:pt idx="3">
                  <c:v>  Акцизе</c:v>
                </c:pt>
                <c:pt idx="4">
                  <c:v>  Царине</c:v>
                </c:pt>
                <c:pt idx="5">
                  <c:v>  Остали порески приходи</c:v>
                </c:pt>
                <c:pt idx="6">
                  <c:v> Непорески приходи</c:v>
                </c:pt>
                <c:pt idx="7">
                  <c:v> Донације</c:v>
                </c:pt>
              </c:strCache>
            </c:strRef>
          </c:cat>
          <c:val>
            <c:numRef>
              <c:f>(табела!$C$7:$C$10,табела!$C$14:$C$17)</c:f>
              <c:numCache>
                <c:formatCode>#,##0.0</c:formatCode>
                <c:ptCount val="8"/>
                <c:pt idx="0">
                  <c:v>73.3</c:v>
                </c:pt>
                <c:pt idx="1">
                  <c:v>99.1</c:v>
                </c:pt>
                <c:pt idx="2">
                  <c:v>600.29999999999995</c:v>
                </c:pt>
                <c:pt idx="3">
                  <c:v>315.8</c:v>
                </c:pt>
                <c:pt idx="4">
                  <c:v>53.1</c:v>
                </c:pt>
                <c:pt idx="5">
                  <c:v>13</c:v>
                </c:pt>
                <c:pt idx="6">
                  <c:v>164.213922</c:v>
                </c:pt>
                <c:pt idx="7">
                  <c:v>17.509692000000001</c:v>
                </c:pt>
              </c:numCache>
            </c:numRef>
          </c:val>
          <c:extLst xmlns:c16r2="http://schemas.microsoft.com/office/drawing/2015/06/chart">
            <c:ext xmlns:c16="http://schemas.microsoft.com/office/drawing/2014/chart" uri="{C3380CC4-5D6E-409C-BE32-E72D297353CC}">
              <c16:uniqueId val="{00000010-E729-46E6-8461-051B30008270}"/>
            </c:ext>
          </c:extLst>
        </c:ser>
        <c:dLbls>
          <c:showLegendKey val="0"/>
          <c:showVal val="0"/>
          <c:showCatName val="0"/>
          <c:showSerName val="0"/>
          <c:showPercent val="0"/>
          <c:showBubbleSize val="0"/>
          <c:showLeaderLines val="1"/>
        </c:dLbls>
        <c:firstSliceAng val="66"/>
      </c:pieChart>
      <c:spPr>
        <a:noFill/>
        <a:ln w="25400">
          <a:noFill/>
        </a:ln>
        <a:effectLst/>
      </c:spPr>
    </c:plotArea>
    <c:plotVisOnly val="1"/>
    <c:dispBlanksAs val="zero"/>
    <c:showDLblsOverMax val="0"/>
  </c:chart>
  <c:spPr>
    <a:solidFill>
      <a:schemeClr val="bg1"/>
    </a:solidFill>
    <a:ln w="6350" cap="flat" cmpd="sng" algn="ctr">
      <a:solidFill>
        <a:schemeClr val="tx1">
          <a:tint val="75000"/>
        </a:schemeClr>
      </a:solidFill>
      <a:prstDash val="solid"/>
      <a:round/>
    </a:ln>
    <a:effectLst/>
  </c:spPr>
  <c:txPr>
    <a:bodyPr/>
    <a:lstStyle/>
    <a:p>
      <a:pPr>
        <a:defRPr sz="1000" b="0" i="0" u="none" strike="noStrike" baseline="0">
          <a:solidFill>
            <a:srgbClr val="000000"/>
          </a:solidFill>
          <a:latin typeface="Calibri"/>
          <a:ea typeface="Calibri"/>
          <a:cs typeface="Calibri"/>
        </a:defRPr>
      </a:pPr>
      <a:endParaRPr lang="sr-Latn-R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768857310532476"/>
          <c:y val="6.842061127661922E-2"/>
          <c:w val="0.83842262343751472"/>
          <c:h val="0.89994549266247381"/>
        </c:manualLayout>
      </c:layout>
      <c:barChart>
        <c:barDir val="col"/>
        <c:grouping val="clustered"/>
        <c:varyColors val="0"/>
        <c:ser>
          <c:idx val="0"/>
          <c:order val="0"/>
          <c:tx>
            <c:v>Фискални резултат</c:v>
          </c:tx>
          <c:spPr>
            <a:solidFill>
              <a:srgbClr val="00B0F0"/>
            </a:solidFill>
            <a:ln w="12700">
              <a:noFill/>
            </a:ln>
            <a:effectLst/>
          </c:spPr>
          <c:invertIfNegative val="0"/>
          <c:dLbls>
            <c:dLbl>
              <c:idx val="2"/>
              <c:layout>
                <c:manualLayout>
                  <c:x val="-1.5942606616181746E-2"/>
                  <c:y val="9.1996320147194107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123-46AF-A850-D2685F300B11}"/>
                </c:ext>
              </c:extLst>
            </c:dLbl>
            <c:dLbl>
              <c:idx val="3"/>
              <c:layout>
                <c:manualLayout>
                  <c:x val="-1.9928258270227182E-2"/>
                  <c:y val="0"/>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123-46AF-A850-D2685F300B11}"/>
                </c:ext>
              </c:extLst>
            </c:dLbl>
            <c:dLbl>
              <c:idx val="4"/>
              <c:layout>
                <c:manualLayout>
                  <c:x val="-7.9713033080909459E-3"/>
                  <c:y val="4.5998160073597054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123-46AF-A850-D2685F300B11}"/>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sr-Latn-R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'Quaterly, Yearly'!$CA$7:$CG$8</c:f>
              <c:strCache>
                <c:ptCount val="7"/>
                <c:pt idx="0">
                  <c:v>2015</c:v>
                </c:pt>
                <c:pt idx="1">
                  <c:v>2016</c:v>
                </c:pt>
                <c:pt idx="2">
                  <c:v>2017</c:v>
                </c:pt>
                <c:pt idx="3">
                  <c:v>2018</c:v>
                </c:pt>
                <c:pt idx="4">
                  <c:v>2019</c:v>
                </c:pt>
                <c:pt idx="5">
                  <c:v>2020</c:v>
                </c:pt>
                <c:pt idx="6">
                  <c:v>2021</c:v>
                </c:pt>
              </c:strCache>
            </c:strRef>
          </c:cat>
          <c:val>
            <c:numRef>
              <c:f>'Quaterly, Yearly'!$CA$78:$CG$78</c:f>
              <c:numCache>
                <c:formatCode>#,##0.00</c:formatCode>
                <c:ptCount val="7"/>
                <c:pt idx="0">
                  <c:v>-3.4561672728767112</c:v>
                </c:pt>
                <c:pt idx="1">
                  <c:v>-1.1926941660681765</c:v>
                </c:pt>
                <c:pt idx="2">
                  <c:v>1.0986349345465762</c:v>
                </c:pt>
                <c:pt idx="3">
                  <c:v>0.63523655395945411</c:v>
                </c:pt>
                <c:pt idx="4">
                  <c:v>-0.20513275318303217</c:v>
                </c:pt>
                <c:pt idx="5" formatCode="#,##0.0">
                  <c:v>-8.9</c:v>
                </c:pt>
                <c:pt idx="6" formatCode="General">
                  <c:v>-3</c:v>
                </c:pt>
              </c:numCache>
            </c:numRef>
          </c:val>
          <c:extLst xmlns:c16r2="http://schemas.microsoft.com/office/drawing/2015/06/chart">
            <c:ext xmlns:c16="http://schemas.microsoft.com/office/drawing/2014/chart" uri="{C3380CC4-5D6E-409C-BE32-E72D297353CC}">
              <c16:uniqueId val="{00000003-A123-46AF-A850-D2685F300B11}"/>
            </c:ext>
          </c:extLst>
        </c:ser>
        <c:ser>
          <c:idx val="1"/>
          <c:order val="1"/>
          <c:tx>
            <c:v>Примарни фискални резултат</c:v>
          </c:tx>
          <c:spPr>
            <a:solidFill>
              <a:srgbClr val="FF0000"/>
            </a:solidFill>
            <a:ln w="44450">
              <a:solidFill>
                <a:srgbClr val="FF0000"/>
              </a:solidFill>
            </a:ln>
            <a:effectLst/>
          </c:spPr>
          <c:invertIfNegative val="0"/>
          <c:dLbls>
            <c:dLbl>
              <c:idx val="0"/>
              <c:layout>
                <c:manualLayout>
                  <c:x val="-3.2026437109869037E-3"/>
                  <c:y val="7.9192895276315768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123-46AF-A850-D2685F300B11}"/>
                </c:ext>
              </c:extLst>
            </c:dLbl>
            <c:dLbl>
              <c:idx val="1"/>
              <c:layout>
                <c:manualLayout>
                  <c:x val="-3.1486648066958948E-3"/>
                  <c:y val="-6.8598830849915188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A123-46AF-A850-D2685F300B11}"/>
                </c:ext>
              </c:extLst>
            </c:dLbl>
            <c:dLbl>
              <c:idx val="2"/>
              <c:layout>
                <c:manualLayout>
                  <c:x val="-5.1242642765847385E-3"/>
                  <c:y val="1.282551847532397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A123-46AF-A850-D2685F300B11}"/>
                </c:ext>
              </c:extLst>
            </c:dLbl>
            <c:dLbl>
              <c:idx val="3"/>
              <c:layout>
                <c:manualLayout>
                  <c:x val="4.581930247957746E-5"/>
                  <c:y val="1.989619627813312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A123-46AF-A850-D2685F300B11}"/>
                </c:ext>
              </c:extLst>
            </c:dLbl>
            <c:dLbl>
              <c:idx val="4"/>
              <c:layout>
                <c:manualLayout>
                  <c:x val="4.0713274730654683E-3"/>
                  <c:y val="-1.185665959188406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A123-46AF-A850-D2685F300B11}"/>
                </c:ext>
              </c:extLst>
            </c:dLbl>
            <c:dLbl>
              <c:idx val="5"/>
              <c:layout>
                <c:manualLayout>
                  <c:x val="2.0444823831058438E-2"/>
                  <c:y val="-4.4487826786141155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A123-46AF-A850-D2685F300B11}"/>
                </c:ext>
              </c:extLst>
            </c:dLbl>
            <c:dLbl>
              <c:idx val="6"/>
              <c:layout>
                <c:manualLayout>
                  <c:x val="8.4624485709711289E-3"/>
                  <c:y val="8.2343950336474722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A123-46AF-A850-D2685F300B11}"/>
                </c:ext>
              </c:extLst>
            </c:dLbl>
            <c:dLbl>
              <c:idx val="7"/>
              <c:layout>
                <c:manualLayout>
                  <c:x val="-2.9208525152033104E-2"/>
                  <c:y val="-1.971637882449106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A123-46AF-A850-D2685F300B11}"/>
                </c:ext>
              </c:extLst>
            </c:dLbl>
            <c:dLbl>
              <c:idx val="8"/>
              <c:layout>
                <c:manualLayout>
                  <c:x val="-4.0694720170973364E-2"/>
                  <c:y val="-3.995603520029594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A123-46AF-A850-D2685F300B11}"/>
                </c:ext>
              </c:extLst>
            </c:dLbl>
            <c:dLbl>
              <c:idx val="9"/>
              <c:layout>
                <c:manualLayout>
                  <c:x val="-4.7561598436538947E-2"/>
                  <c:y val="1.379986451696023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A123-46AF-A850-D2685F300B11}"/>
                </c:ext>
              </c:extLst>
            </c:dLbl>
            <c:dLbl>
              <c:idx val="10"/>
              <c:layout>
                <c:manualLayout>
                  <c:x val="-3.1357910371513177E-2"/>
                  <c:y val="-1.505806246606007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A123-46AF-A850-D2685F300B11}"/>
                </c:ext>
              </c:extLst>
            </c:dLbl>
            <c:dLbl>
              <c:idx val="11"/>
              <c:layout>
                <c:manualLayout>
                  <c:x val="-4.746385337205393E-2"/>
                  <c:y val="-2.5096770776766794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A123-46AF-A850-D2685F300B11}"/>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'Quaterly, Yearly'!$CA$7:$CG$8</c:f>
              <c:strCache>
                <c:ptCount val="7"/>
                <c:pt idx="0">
                  <c:v>2015</c:v>
                </c:pt>
                <c:pt idx="1">
                  <c:v>2016</c:v>
                </c:pt>
                <c:pt idx="2">
                  <c:v>2017</c:v>
                </c:pt>
                <c:pt idx="3">
                  <c:v>2018</c:v>
                </c:pt>
                <c:pt idx="4">
                  <c:v>2019</c:v>
                </c:pt>
                <c:pt idx="5">
                  <c:v>2020</c:v>
                </c:pt>
                <c:pt idx="6">
                  <c:v>2021</c:v>
                </c:pt>
              </c:strCache>
            </c:strRef>
          </c:cat>
          <c:val>
            <c:numRef>
              <c:f>'Quaterly, Yearly'!$CA$79:$CG$79</c:f>
              <c:numCache>
                <c:formatCode>#,##0.00</c:formatCode>
                <c:ptCount val="7"/>
                <c:pt idx="0">
                  <c:v>-0.47061316203530046</c:v>
                </c:pt>
                <c:pt idx="1">
                  <c:v>1.7045650732845505</c:v>
                </c:pt>
                <c:pt idx="2">
                  <c:v>3.634771068549187</c:v>
                </c:pt>
                <c:pt idx="3">
                  <c:v>2.7475533250713307</c:v>
                </c:pt>
                <c:pt idx="4">
                  <c:v>1.792985143581004</c:v>
                </c:pt>
                <c:pt idx="5">
                  <c:v>-6.9</c:v>
                </c:pt>
                <c:pt idx="6" formatCode="General">
                  <c:v>-1.1000000000000001</c:v>
                </c:pt>
              </c:numCache>
            </c:numRef>
          </c:val>
          <c:extLst xmlns:c16r2="http://schemas.microsoft.com/office/drawing/2015/06/chart">
            <c:ext xmlns:c16="http://schemas.microsoft.com/office/drawing/2014/chart" uri="{C3380CC4-5D6E-409C-BE32-E72D297353CC}">
              <c16:uniqueId val="{00000010-A123-46AF-A850-D2685F300B11}"/>
            </c:ext>
          </c:extLst>
        </c:ser>
        <c:dLbls>
          <c:showLegendKey val="0"/>
          <c:showVal val="0"/>
          <c:showCatName val="0"/>
          <c:showSerName val="0"/>
          <c:showPercent val="0"/>
          <c:showBubbleSize val="0"/>
        </c:dLbls>
        <c:gapWidth val="150"/>
        <c:axId val="167838848"/>
        <c:axId val="167840384"/>
      </c:barChart>
      <c:catAx>
        <c:axId val="167838848"/>
        <c:scaling>
          <c:orientation val="minMax"/>
        </c:scaling>
        <c:delete val="0"/>
        <c:axPos val="b"/>
        <c:numFmt formatCode="General" sourceLinked="1"/>
        <c:majorTickMark val="out"/>
        <c:minorTickMark val="none"/>
        <c:tickLblPos val="high"/>
        <c:spPr>
          <a:noFill/>
          <a:ln w="12700" cap="flat" cmpd="sng" algn="ctr">
            <a:solidFill>
              <a:schemeClr val="tx1">
                <a:lumMod val="50000"/>
                <a:lumOff val="50000"/>
              </a:schemeClr>
            </a:solidFill>
            <a:prstDash val="sysDash"/>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sr-Latn-RS"/>
          </a:p>
        </c:txPr>
        <c:crossAx val="167840384"/>
        <c:crosses val="autoZero"/>
        <c:auto val="1"/>
        <c:lblAlgn val="ctr"/>
        <c:lblOffset val="100"/>
        <c:noMultiLvlLbl val="0"/>
      </c:catAx>
      <c:valAx>
        <c:axId val="167840384"/>
        <c:scaling>
          <c:orientation val="minMax"/>
          <c:max val="5"/>
          <c:min val="-10"/>
        </c:scaling>
        <c:delete val="0"/>
        <c:axPos val="l"/>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800"/>
                  <a:t>% </a:t>
                </a:r>
                <a:r>
                  <a:rPr lang="sr-Cyrl-RS" sz="800"/>
                  <a:t>БДП</a:t>
                </a:r>
                <a:endParaRPr lang="en-US" sz="800"/>
              </a:p>
            </c:rich>
          </c:tx>
          <c:layout>
            <c:manualLayout>
              <c:xMode val="edge"/>
              <c:yMode val="edge"/>
              <c:x val="1.4466593066470506E-2"/>
              <c:y val="0.48371051118893538"/>
            </c:manualLayout>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sr-Latn-RS"/>
          </a:p>
        </c:txPr>
        <c:crossAx val="167838848"/>
        <c:crosses val="autoZero"/>
        <c:crossBetween val="between"/>
      </c:valAx>
      <c:spPr>
        <a:noFill/>
        <a:ln>
          <a:noFill/>
        </a:ln>
        <a:effectLst/>
      </c:spPr>
    </c:plotArea>
    <c:legend>
      <c:legendPos val="b"/>
      <c:layout>
        <c:manualLayout>
          <c:xMode val="edge"/>
          <c:yMode val="edge"/>
          <c:x val="0.17004658403918693"/>
          <c:y val="0.73316141370093224"/>
          <c:w val="0.51810891150797223"/>
          <c:h val="0.1271371034922382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sr-Latn-RS"/>
        </a:p>
      </c:txPr>
    </c:legend>
    <c:plotVisOnly val="1"/>
    <c:dispBlanksAs val="gap"/>
    <c:showDLblsOverMax val="0"/>
  </c:chart>
  <c:spPr>
    <a:no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sr-Latn-R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sr-Latn-RS"/>
  <c:roundedCorners val="0"/>
  <mc:AlternateContent xmlns:mc="http://schemas.openxmlformats.org/markup-compatibility/2006">
    <mc:Choice xmlns:c14="http://schemas.microsoft.com/office/drawing/2007/8/2/chart" Requires="c14">
      <c14:style val="135"/>
    </mc:Choice>
    <mc:Fallback>
      <c:style val="3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4624728768109767E-2"/>
          <c:y val="4.0584245151174286E-2"/>
          <c:w val="0.81797056956328107"/>
          <c:h val="0.69850028179361179"/>
        </c:manualLayout>
      </c:layout>
      <c:barChart>
        <c:barDir val="col"/>
        <c:grouping val="clustered"/>
        <c:varyColors val="0"/>
        <c:ser>
          <c:idx val="0"/>
          <c:order val="0"/>
          <c:tx>
            <c:strRef>
              <c:f>'мемо 2011-2016'!$E$50</c:f>
              <c:strCache>
                <c:ptCount val="1"/>
                <c:pt idx="0">
                  <c:v>дуг опште државе</c:v>
                </c:pt>
              </c:strCache>
            </c:strRef>
          </c:tx>
          <c:spPr>
            <a:solidFill>
              <a:schemeClr val="tx2">
                <a:lumMod val="60000"/>
                <a:lumOff val="40000"/>
              </a:schemeClr>
            </a:solidFill>
          </c:spPr>
          <c:invertIfNegative val="0"/>
          <c:dLbls>
            <c:numFmt formatCode="#,##0.0" sourceLinked="0"/>
            <c:spPr>
              <a:noFill/>
              <a:ln>
                <a:noFill/>
              </a:ln>
              <a:effectLst/>
            </c:spPr>
            <c:txPr>
              <a:bodyPr/>
              <a:lstStyle/>
              <a:p>
                <a:pPr>
                  <a:defRPr sz="700" b="0" i="0" baseline="0">
                    <a:solidFill>
                      <a:schemeClr val="bg1"/>
                    </a:solidFill>
                    <a:latin typeface="Times New Roman" panose="02020603050405020304" pitchFamily="18" charset="0"/>
                    <a:cs typeface="Times New Roman" panose="02020603050405020304" pitchFamily="18" charset="0"/>
                  </a:defRPr>
                </a:pPr>
                <a:endParaRPr lang="sr-Latn-RS"/>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'мемо 2011-2016'!$J$48:$R$48</c:f>
              <c:numCache>
                <c:formatCode>General</c:formatCode>
                <c:ptCount val="9"/>
                <c:pt idx="0">
                  <c:v>2015</c:v>
                </c:pt>
                <c:pt idx="1">
                  <c:v>2016</c:v>
                </c:pt>
                <c:pt idx="2">
                  <c:v>2017</c:v>
                </c:pt>
                <c:pt idx="3">
                  <c:v>2018</c:v>
                </c:pt>
                <c:pt idx="4">
                  <c:v>2019</c:v>
                </c:pt>
                <c:pt idx="5">
                  <c:v>2020</c:v>
                </c:pt>
                <c:pt idx="6">
                  <c:v>2021</c:v>
                </c:pt>
                <c:pt idx="7">
                  <c:v>2022</c:v>
                </c:pt>
                <c:pt idx="8">
                  <c:v>2023</c:v>
                </c:pt>
              </c:numCache>
            </c:numRef>
          </c:cat>
          <c:val>
            <c:numRef>
              <c:f>'мемо 2011-2016'!$J$50:$R$50</c:f>
              <c:numCache>
                <c:formatCode>#,##0.0</c:formatCode>
                <c:ptCount val="9"/>
                <c:pt idx="0">
                  <c:v>71.199826125969352</c:v>
                </c:pt>
                <c:pt idx="1">
                  <c:v>68.698445741619125</c:v>
                </c:pt>
                <c:pt idx="2">
                  <c:v>58.615511734368184</c:v>
                </c:pt>
                <c:pt idx="3" formatCode="0.0">
                  <c:v>54.353090578805471</c:v>
                </c:pt>
                <c:pt idx="4" formatCode="General">
                  <c:v>52.9</c:v>
                </c:pt>
                <c:pt idx="5" formatCode="General">
                  <c:v>59</c:v>
                </c:pt>
                <c:pt idx="6" formatCode="General">
                  <c:v>58.7</c:v>
                </c:pt>
                <c:pt idx="7" formatCode="General">
                  <c:v>57.9</c:v>
                </c:pt>
                <c:pt idx="8" formatCode="General">
                  <c:v>56</c:v>
                </c:pt>
              </c:numCache>
            </c:numRef>
          </c:val>
          <c:extLst xmlns:c16r2="http://schemas.microsoft.com/office/drawing/2015/06/chart">
            <c:ext xmlns:c16="http://schemas.microsoft.com/office/drawing/2014/chart" uri="{C3380CC4-5D6E-409C-BE32-E72D297353CC}">
              <c16:uniqueId val="{00000000-40EF-4186-9507-A58905991F70}"/>
            </c:ext>
          </c:extLst>
        </c:ser>
        <c:dLbls>
          <c:showLegendKey val="0"/>
          <c:showVal val="0"/>
          <c:showCatName val="0"/>
          <c:showSerName val="0"/>
          <c:showPercent val="0"/>
          <c:showBubbleSize val="0"/>
        </c:dLbls>
        <c:gapWidth val="70"/>
        <c:axId val="167873920"/>
        <c:axId val="167883904"/>
      </c:barChart>
      <c:lineChart>
        <c:grouping val="standard"/>
        <c:varyColors val="0"/>
        <c:ser>
          <c:idx val="2"/>
          <c:order val="1"/>
          <c:tx>
            <c:strRef>
              <c:f>'мемо 2011-2016'!$E$49</c:f>
              <c:strCache>
                <c:ptCount val="1"/>
                <c:pt idx="0">
                  <c:v>дефицит (десна скала) </c:v>
                </c:pt>
              </c:strCache>
            </c:strRef>
          </c:tx>
          <c:spPr>
            <a:ln>
              <a:solidFill>
                <a:srgbClr val="FF0000"/>
              </a:solidFill>
            </a:ln>
          </c:spPr>
          <c:marker>
            <c:symbol val="none"/>
          </c:marker>
          <c:dLbls>
            <c:dLbl>
              <c:idx val="0"/>
              <c:layout>
                <c:manualLayout>
                  <c:x val="-6.9445597278679522E-2"/>
                  <c:y val="5.940594059405934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0EF-4186-9507-A58905991F70}"/>
                </c:ext>
              </c:extLst>
            </c:dLbl>
            <c:dLbl>
              <c:idx val="1"/>
              <c:layout>
                <c:manualLayout>
                  <c:x val="9.9363021839251227E-3"/>
                  <c:y val="1.58350848574207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0EF-4186-9507-A58905991F70}"/>
                </c:ext>
              </c:extLst>
            </c:dLbl>
            <c:dLbl>
              <c:idx val="2"/>
              <c:layout>
                <c:manualLayout>
                  <c:x val="-6.2465296531074854E-3"/>
                  <c:y val="-1.781970323016553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0EF-4186-9507-A58905991F70}"/>
                </c:ext>
              </c:extLst>
            </c:dLbl>
            <c:dLbl>
              <c:idx val="3"/>
              <c:layout>
                <c:manualLayout>
                  <c:x val="7.1653768988248785E-3"/>
                  <c:y val="-1.992031872509963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40EF-4186-9507-A58905991F70}"/>
                </c:ext>
              </c:extLst>
            </c:dLbl>
            <c:dLbl>
              <c:idx val="4"/>
              <c:layout>
                <c:manualLayout>
                  <c:x val="1.2897678417884782E-2"/>
                  <c:y val="3.984063745019920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40EF-4186-9507-A58905991F70}"/>
                </c:ext>
              </c:extLst>
            </c:dLbl>
            <c:dLbl>
              <c:idx val="5"/>
              <c:layout>
                <c:manualLayout>
                  <c:x val="-5.9818641803348678E-2"/>
                  <c:y val="-0.13861386138613868"/>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40EF-4186-9507-A58905991F70}"/>
                </c:ext>
              </c:extLst>
            </c:dLbl>
            <c:dLbl>
              <c:idx val="6"/>
              <c:layout>
                <c:manualLayout>
                  <c:x val="-2.1605692790206278E-2"/>
                  <c:y val="9.9602401185000383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40EF-4186-9507-A58905991F70}"/>
                </c:ext>
              </c:extLst>
            </c:dLbl>
            <c:dLbl>
              <c:idx val="7"/>
              <c:layout>
                <c:manualLayout>
                  <c:x val="-2.4581710679666934E-2"/>
                  <c:y val="1.992048023700004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40EF-4186-9507-A58905991F70}"/>
                </c:ext>
              </c:extLst>
            </c:dLbl>
            <c:dLbl>
              <c:idx val="8"/>
              <c:layout>
                <c:manualLayout>
                  <c:x val="-7.5188366241014923E-2"/>
                  <c:y val="-2.645258754958397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40EF-4186-9507-A58905991F70}"/>
                </c:ext>
              </c:extLst>
            </c:dLbl>
            <c:numFmt formatCode="#,##0.0" sourceLinked="0"/>
            <c:spPr>
              <a:noFill/>
              <a:ln>
                <a:noFill/>
              </a:ln>
              <a:effectLst/>
            </c:spPr>
            <c:txPr>
              <a:bodyPr wrap="square" lIns="38100" tIns="19050" rIns="38100" bIns="19050" anchor="ctr">
                <a:spAutoFit/>
              </a:bodyPr>
              <a:lstStyle/>
              <a:p>
                <a:pPr>
                  <a:defRPr sz="800" baseline="0">
                    <a:solidFill>
                      <a:schemeClr val="tx1">
                        <a:lumMod val="65000"/>
                        <a:lumOff val="35000"/>
                      </a:schemeClr>
                    </a:solidFill>
                    <a:latin typeface="Times New Roman" panose="02020603050405020304" pitchFamily="18" charset="0"/>
                    <a:cs typeface="Times New Roman" panose="02020603050405020304" pitchFamily="18" charset="0"/>
                  </a:defRPr>
                </a:pPr>
                <a:endParaRPr lang="sr-Latn-R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val>
            <c:numRef>
              <c:f>'мемо 2011-2016'!$J$49:$R$49</c:f>
              <c:numCache>
                <c:formatCode>#,##0.0</c:formatCode>
                <c:ptCount val="9"/>
                <c:pt idx="0">
                  <c:v>-3.4574923786243579</c:v>
                </c:pt>
                <c:pt idx="1">
                  <c:v>-1.1977763417297731</c:v>
                </c:pt>
                <c:pt idx="2">
                  <c:v>1.099509271415023</c:v>
                </c:pt>
                <c:pt idx="3" formatCode="0.0">
                  <c:v>0.63691314414627054</c:v>
                </c:pt>
                <c:pt idx="4">
                  <c:v>-0.2</c:v>
                </c:pt>
                <c:pt idx="5">
                  <c:v>-8.9</c:v>
                </c:pt>
                <c:pt idx="6">
                  <c:v>-3</c:v>
                </c:pt>
                <c:pt idx="7">
                  <c:v>-1.6</c:v>
                </c:pt>
                <c:pt idx="8" formatCode="General">
                  <c:v>-1</c:v>
                </c:pt>
              </c:numCache>
            </c:numRef>
          </c:val>
          <c:smooth val="1"/>
          <c:extLst xmlns:c16r2="http://schemas.microsoft.com/office/drawing/2015/06/chart">
            <c:ext xmlns:c16="http://schemas.microsoft.com/office/drawing/2014/chart" uri="{C3380CC4-5D6E-409C-BE32-E72D297353CC}">
              <c16:uniqueId val="{0000000A-40EF-4186-9507-A58905991F70}"/>
            </c:ext>
          </c:extLst>
        </c:ser>
        <c:ser>
          <c:idx val="1"/>
          <c:order val="2"/>
          <c:tx>
            <c:strRef>
              <c:f>'мемо 2011-2016'!$E$51</c:f>
              <c:strCache>
                <c:ptCount val="1"/>
                <c:pt idx="0">
                  <c:v>баланс</c:v>
                </c:pt>
              </c:strCache>
            </c:strRef>
          </c:tx>
          <c:spPr>
            <a:ln w="22225">
              <a:solidFill>
                <a:schemeClr val="tx1"/>
              </a:solidFill>
            </a:ln>
          </c:spPr>
          <c:marker>
            <c:symbol val="none"/>
          </c:marker>
          <c:val>
            <c:numRef>
              <c:f>'мемо 2011-2016'!$J$51:$R$51</c:f>
              <c:numCache>
                <c:formatCode>#,##0.0</c:formatCode>
                <c:ptCount val="9"/>
                <c:pt idx="0">
                  <c:v>0</c:v>
                </c:pt>
                <c:pt idx="1">
                  <c:v>0</c:v>
                </c:pt>
                <c:pt idx="2">
                  <c:v>0</c:v>
                </c:pt>
                <c:pt idx="3">
                  <c:v>0</c:v>
                </c:pt>
                <c:pt idx="4">
                  <c:v>0</c:v>
                </c:pt>
                <c:pt idx="5">
                  <c:v>0</c:v>
                </c:pt>
                <c:pt idx="6">
                  <c:v>0</c:v>
                </c:pt>
                <c:pt idx="7">
                  <c:v>0</c:v>
                </c:pt>
                <c:pt idx="8" formatCode="General">
                  <c:v>0</c:v>
                </c:pt>
              </c:numCache>
            </c:numRef>
          </c:val>
          <c:smooth val="0"/>
          <c:extLst xmlns:c16r2="http://schemas.microsoft.com/office/drawing/2015/06/chart">
            <c:ext xmlns:c16="http://schemas.microsoft.com/office/drawing/2014/chart" uri="{C3380CC4-5D6E-409C-BE32-E72D297353CC}">
              <c16:uniqueId val="{0000000B-40EF-4186-9507-A58905991F70}"/>
            </c:ext>
          </c:extLst>
        </c:ser>
        <c:dLbls>
          <c:showLegendKey val="0"/>
          <c:showVal val="0"/>
          <c:showCatName val="0"/>
          <c:showSerName val="0"/>
          <c:showPercent val="0"/>
          <c:showBubbleSize val="0"/>
        </c:dLbls>
        <c:marker val="1"/>
        <c:smooth val="0"/>
        <c:axId val="167887232"/>
        <c:axId val="167885440"/>
      </c:lineChart>
      <c:catAx>
        <c:axId val="167873920"/>
        <c:scaling>
          <c:orientation val="minMax"/>
        </c:scaling>
        <c:delete val="0"/>
        <c:axPos val="b"/>
        <c:numFmt formatCode="General" sourceLinked="1"/>
        <c:majorTickMark val="out"/>
        <c:minorTickMark val="none"/>
        <c:tickLblPos val="nextTo"/>
        <c:spPr>
          <a:ln>
            <a:noFill/>
          </a:ln>
        </c:spPr>
        <c:txPr>
          <a:bodyPr/>
          <a:lstStyle/>
          <a:p>
            <a:pPr>
              <a:defRPr sz="800" baseline="0">
                <a:solidFill>
                  <a:schemeClr val="tx1">
                    <a:lumMod val="65000"/>
                    <a:lumOff val="35000"/>
                  </a:schemeClr>
                </a:solidFill>
                <a:latin typeface="Times New Roman" panose="02020603050405020304" pitchFamily="18" charset="0"/>
                <a:cs typeface="Times New Roman" panose="02020603050405020304" pitchFamily="18" charset="0"/>
              </a:defRPr>
            </a:pPr>
            <a:endParaRPr lang="sr-Latn-RS"/>
          </a:p>
        </c:txPr>
        <c:crossAx val="167883904"/>
        <c:crossesAt val="0"/>
        <c:auto val="1"/>
        <c:lblAlgn val="ctr"/>
        <c:lblOffset val="100"/>
        <c:noMultiLvlLbl val="0"/>
      </c:catAx>
      <c:valAx>
        <c:axId val="167883904"/>
        <c:scaling>
          <c:orientation val="minMax"/>
          <c:max val="80"/>
          <c:min val="40"/>
        </c:scaling>
        <c:delete val="0"/>
        <c:axPos val="l"/>
        <c:majorGridlines>
          <c:spPr>
            <a:ln>
              <a:noFill/>
            </a:ln>
          </c:spPr>
        </c:majorGridlines>
        <c:numFmt formatCode="#,##0" sourceLinked="0"/>
        <c:majorTickMark val="out"/>
        <c:minorTickMark val="none"/>
        <c:tickLblPos val="nextTo"/>
        <c:spPr>
          <a:ln>
            <a:noFill/>
          </a:ln>
        </c:spPr>
        <c:txPr>
          <a:bodyPr/>
          <a:lstStyle/>
          <a:p>
            <a:pPr>
              <a:defRPr sz="800" baseline="0">
                <a:solidFill>
                  <a:schemeClr val="tx1">
                    <a:lumMod val="65000"/>
                    <a:lumOff val="35000"/>
                  </a:schemeClr>
                </a:solidFill>
                <a:latin typeface="Times New Roman" panose="02020603050405020304" pitchFamily="18" charset="0"/>
                <a:cs typeface="Times New Roman" panose="02020603050405020304" pitchFamily="18" charset="0"/>
              </a:defRPr>
            </a:pPr>
            <a:endParaRPr lang="sr-Latn-RS"/>
          </a:p>
        </c:txPr>
        <c:crossAx val="167873920"/>
        <c:crosses val="autoZero"/>
        <c:crossBetween val="between"/>
        <c:majorUnit val="10"/>
      </c:valAx>
      <c:valAx>
        <c:axId val="167885440"/>
        <c:scaling>
          <c:orientation val="minMax"/>
        </c:scaling>
        <c:delete val="0"/>
        <c:axPos val="r"/>
        <c:numFmt formatCode="#,##0" sourceLinked="0"/>
        <c:majorTickMark val="out"/>
        <c:minorTickMark val="none"/>
        <c:tickLblPos val="nextTo"/>
        <c:spPr>
          <a:ln>
            <a:noFill/>
          </a:ln>
        </c:spPr>
        <c:txPr>
          <a:bodyPr/>
          <a:lstStyle/>
          <a:p>
            <a:pPr>
              <a:defRPr sz="800" baseline="0">
                <a:solidFill>
                  <a:schemeClr val="tx1">
                    <a:lumMod val="65000"/>
                    <a:lumOff val="35000"/>
                  </a:schemeClr>
                </a:solidFill>
                <a:latin typeface="Times New Roman" panose="02020603050405020304" pitchFamily="18" charset="0"/>
                <a:cs typeface="Times New Roman" panose="02020603050405020304" pitchFamily="18" charset="0"/>
              </a:defRPr>
            </a:pPr>
            <a:endParaRPr lang="sr-Latn-RS"/>
          </a:p>
        </c:txPr>
        <c:crossAx val="167887232"/>
        <c:crosses val="max"/>
        <c:crossBetween val="between"/>
      </c:valAx>
      <c:catAx>
        <c:axId val="167887232"/>
        <c:scaling>
          <c:orientation val="minMax"/>
        </c:scaling>
        <c:delete val="1"/>
        <c:axPos val="b"/>
        <c:majorTickMark val="out"/>
        <c:minorTickMark val="none"/>
        <c:tickLblPos val="nextTo"/>
        <c:crossAx val="167885440"/>
        <c:crosses val="autoZero"/>
        <c:auto val="1"/>
        <c:lblAlgn val="ctr"/>
        <c:lblOffset val="100"/>
        <c:noMultiLvlLbl val="0"/>
      </c:catAx>
      <c:spPr>
        <a:noFill/>
        <a:ln>
          <a:noFill/>
        </a:ln>
      </c:spPr>
    </c:plotArea>
    <c:legend>
      <c:legendPos val="b"/>
      <c:legendEntry>
        <c:idx val="0"/>
        <c:txPr>
          <a:bodyPr anchor="ctr" anchorCtr="0"/>
          <a:lstStyle/>
          <a:p>
            <a:pPr>
              <a:defRPr sz="700" baseline="0">
                <a:solidFill>
                  <a:schemeClr val="tx1">
                    <a:lumMod val="65000"/>
                    <a:lumOff val="35000"/>
                  </a:schemeClr>
                </a:solidFill>
                <a:latin typeface="Times New Roman" panose="02020603050405020304" pitchFamily="18" charset="0"/>
                <a:cs typeface="Times New Roman" panose="02020603050405020304" pitchFamily="18" charset="0"/>
              </a:defRPr>
            </a:pPr>
            <a:endParaRPr lang="sr-Latn-RS"/>
          </a:p>
        </c:txPr>
      </c:legendEntry>
      <c:layout>
        <c:manualLayout>
          <c:xMode val="edge"/>
          <c:yMode val="edge"/>
          <c:x val="6.3264637046722944E-2"/>
          <c:y val="0.82061396796015651"/>
          <c:w val="0.85663985142651378"/>
          <c:h val="0.17564907062126039"/>
        </c:manualLayout>
      </c:layout>
      <c:overlay val="0"/>
      <c:txPr>
        <a:bodyPr anchor="ctr" anchorCtr="0"/>
        <a:lstStyle/>
        <a:p>
          <a:pPr>
            <a:defRPr sz="700" baseline="0">
              <a:solidFill>
                <a:schemeClr val="tx1">
                  <a:lumMod val="65000"/>
                  <a:lumOff val="35000"/>
                </a:schemeClr>
              </a:solidFill>
              <a:latin typeface="Times New Roman" panose="02020603050405020304" pitchFamily="18" charset="0"/>
              <a:cs typeface="Times New Roman" panose="02020603050405020304" pitchFamily="18" charset="0"/>
            </a:defRPr>
          </a:pPr>
          <a:endParaRPr lang="sr-Latn-RS"/>
        </a:p>
      </c:txPr>
    </c:legend>
    <c:plotVisOnly val="1"/>
    <c:dispBlanksAs val="gap"/>
    <c:showDLblsOverMax val="0"/>
  </c:chart>
  <c:spPr>
    <a:ln>
      <a:noFill/>
    </a:ln>
  </c:spPr>
  <c:txPr>
    <a:bodyPr/>
    <a:lstStyle/>
    <a:p>
      <a:pPr>
        <a:defRPr sz="900" baseline="0">
          <a:latin typeface="Cambria Math" pitchFamily="18" charset="0"/>
        </a:defRPr>
      </a:pPr>
      <a:endParaRPr lang="sr-Latn-RS"/>
    </a:p>
  </c:txPr>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0.83237</cdr:x>
      <cdr:y>0.04452</cdr:y>
    </cdr:from>
    <cdr:to>
      <cdr:x>0.96904</cdr:x>
      <cdr:y>0.10408</cdr:y>
    </cdr:to>
    <cdr:sp macro="" textlink="">
      <cdr:nvSpPr>
        <cdr:cNvPr id="2" name="TextBox 1"/>
        <cdr:cNvSpPr txBox="1"/>
      </cdr:nvSpPr>
      <cdr:spPr>
        <a:xfrm xmlns:a="http://schemas.openxmlformats.org/drawingml/2006/main">
          <a:off x="5378606" y="170300"/>
          <a:ext cx="883129" cy="227845"/>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en-US" sz="1100">
            <a:latin typeface="+mj-lt"/>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7D26D6-21D9-4090-B89D-D0CAA70485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Pages>
  <Words>11501</Words>
  <Characters>65559</Characters>
  <Application>Microsoft Office Word</Application>
  <DocSecurity>0</DocSecurity>
  <Lines>546</Lines>
  <Paragraphs>153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76907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Vera Savatovic</dc:creator>
  <cp:lastModifiedBy>Milan Dumić</cp:lastModifiedBy>
  <cp:revision>2</cp:revision>
  <cp:lastPrinted>2019-11-02T12:32:00Z</cp:lastPrinted>
  <dcterms:created xsi:type="dcterms:W3CDTF">2020-11-23T09:38:00Z</dcterms:created>
  <dcterms:modified xsi:type="dcterms:W3CDTF">2020-11-23T09:38:00Z</dcterms:modified>
</cp:coreProperties>
</file>